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napToGrid/>
        <w:spacing w:line="560" w:lineRule="exact"/>
        <w:jc w:val="center"/>
        <w:textAlignment w:val="auto"/>
        <w:rPr>
          <w:rFonts w:ascii="方正小标宋简体" w:eastAsia="方正小标宋简体" w:cs="宋体"/>
          <w:kern w:val="0"/>
          <w:sz w:val="36"/>
          <w:szCs w:val="36"/>
        </w:rPr>
      </w:pPr>
      <w:r>
        <w:rPr>
          <w:rFonts w:hint="eastAsia" w:ascii="方正小标宋简体" w:eastAsia="方正小标宋简体" w:cs="宋体"/>
          <w:kern w:val="0"/>
          <w:sz w:val="36"/>
          <w:szCs w:val="36"/>
        </w:rPr>
        <w:t>20</w:t>
      </w:r>
      <w:r>
        <w:rPr>
          <w:rFonts w:hint="eastAsia" w:ascii="方正小标宋简体" w:eastAsia="方正小标宋简体" w:cs="宋体"/>
          <w:kern w:val="0"/>
          <w:sz w:val="36"/>
          <w:szCs w:val="36"/>
          <w:lang w:val="en-US" w:eastAsia="zh-CN"/>
        </w:rPr>
        <w:t>23</w:t>
      </w:r>
      <w:r>
        <w:rPr>
          <w:rFonts w:hint="eastAsia" w:ascii="方正小标宋简体" w:eastAsia="方正小标宋简体" w:cs="宋体"/>
          <w:kern w:val="0"/>
          <w:sz w:val="36"/>
          <w:szCs w:val="36"/>
        </w:rPr>
        <w:t>年十堰市人民医院高层次人才招聘</w:t>
      </w:r>
      <w:r>
        <w:rPr>
          <w:rFonts w:ascii="方正小标宋简体" w:eastAsia="方正小标宋简体" w:cs="宋体"/>
          <w:kern w:val="0"/>
          <w:sz w:val="36"/>
          <w:szCs w:val="36"/>
        </w:rPr>
        <w:t>简章</w:t>
      </w:r>
    </w:p>
    <w:p>
      <w:pPr>
        <w:keepNext w:val="0"/>
        <w:keepLines w:val="0"/>
        <w:pageBreakBefore w:val="0"/>
        <w:kinsoku/>
        <w:wordWrap/>
        <w:overflowPunct/>
        <w:topLinePunct w:val="0"/>
        <w:bidi w:val="0"/>
        <w:snapToGrid/>
        <w:spacing w:line="560" w:lineRule="exact"/>
        <w:textAlignment w:val="auto"/>
        <w:rPr>
          <w:rFonts w:ascii="仿宋_GB2312" w:eastAsia="仿宋_GB2312" w:cs="宋体"/>
          <w:kern w:val="0"/>
          <w:sz w:val="32"/>
          <w:szCs w:val="32"/>
        </w:rPr>
      </w:pPr>
    </w:p>
    <w:p>
      <w:pPr>
        <w:spacing w:line="560" w:lineRule="exact"/>
        <w:ind w:firstLine="640" w:firstLineChars="200"/>
        <w:jc w:val="left"/>
        <w:rPr>
          <w:rFonts w:ascii="仿宋_GB2312" w:eastAsia="仿宋_GB2312" w:cs="仿宋_GB2312"/>
          <w:bCs/>
          <w:sz w:val="32"/>
          <w:szCs w:val="32"/>
        </w:rPr>
      </w:pPr>
      <w:r>
        <w:rPr>
          <w:rFonts w:hint="eastAsia" w:ascii="仿宋_GB2312" w:eastAsia="仿宋_GB2312" w:cs="宋体"/>
          <w:kern w:val="0"/>
          <w:sz w:val="32"/>
          <w:szCs w:val="32"/>
        </w:rPr>
        <w:t>根据《事业单位人事管理条例》（国务院令第652号）、《事业单位公开招聘人员暂行规定》（人事部令第6号）、《事业单位公开招聘违纪违规行为处理规定》（人事部令第35号）和</w:t>
      </w:r>
      <w:r>
        <w:rPr>
          <w:rFonts w:hint="eastAsia" w:ascii="仿宋_GB2312" w:eastAsia="仿宋_GB2312" w:cs="仿宋_GB2312"/>
          <w:i w:val="0"/>
          <w:iCs w:val="0"/>
          <w:caps w:val="0"/>
          <w:color w:val="333333"/>
          <w:spacing w:val="0"/>
          <w:sz w:val="31"/>
          <w:szCs w:val="31"/>
          <w:shd w:val="clear" w:fill="FFFFFF"/>
        </w:rPr>
        <w:t>《十堰市引进博士、硕士研究生若干措施》（十人才</w:t>
      </w:r>
      <w:r>
        <w:rPr>
          <w:rFonts w:hint="eastAsia" w:ascii="仿宋" w:hAnsi="仿宋" w:eastAsia="仿宋" w:cs="仿宋"/>
          <w:i w:val="0"/>
          <w:iCs w:val="0"/>
          <w:caps w:val="0"/>
          <w:color w:val="333333"/>
          <w:spacing w:val="0"/>
          <w:sz w:val="31"/>
          <w:szCs w:val="31"/>
          <w:shd w:val="clear" w:fill="FFFFFF"/>
        </w:rPr>
        <w:t>〔</w:t>
      </w:r>
      <w:r>
        <w:rPr>
          <w:rFonts w:hint="eastAsia" w:ascii="仿宋" w:hAnsi="仿宋" w:eastAsia="仿宋" w:cs="仿宋"/>
          <w:i w:val="0"/>
          <w:iCs w:val="0"/>
          <w:caps w:val="0"/>
          <w:color w:val="333333"/>
          <w:spacing w:val="0"/>
          <w:sz w:val="31"/>
          <w:szCs w:val="31"/>
          <w:shd w:val="clear" w:fill="FFFFFF"/>
          <w:lang w:val="en-US" w:eastAsia="zh-CN"/>
        </w:rPr>
        <w:t>2021</w:t>
      </w:r>
      <w:r>
        <w:rPr>
          <w:rFonts w:hint="eastAsia" w:ascii="仿宋" w:hAnsi="仿宋" w:eastAsia="仿宋" w:cs="仿宋"/>
          <w:i w:val="0"/>
          <w:iCs w:val="0"/>
          <w:caps w:val="0"/>
          <w:color w:val="333333"/>
          <w:spacing w:val="0"/>
          <w:sz w:val="31"/>
          <w:szCs w:val="31"/>
          <w:shd w:val="clear" w:fill="FFFFFF"/>
        </w:rPr>
        <w:t>〕</w:t>
      </w:r>
      <w:r>
        <w:rPr>
          <w:rFonts w:hint="eastAsia" w:ascii="仿宋_GB2312" w:eastAsia="仿宋_GB2312" w:cs="仿宋_GB2312"/>
          <w:i w:val="0"/>
          <w:iCs w:val="0"/>
          <w:caps w:val="0"/>
          <w:color w:val="333333"/>
          <w:spacing w:val="0"/>
          <w:sz w:val="31"/>
          <w:szCs w:val="31"/>
          <w:shd w:val="clear" w:fill="FFFFFF"/>
        </w:rPr>
        <w:t>3号）</w:t>
      </w:r>
      <w:r>
        <w:rPr>
          <w:rFonts w:hint="eastAsia" w:ascii="仿宋_GB2312" w:eastAsia="仿宋_GB2312" w:cs="宋体"/>
          <w:kern w:val="0"/>
          <w:sz w:val="32"/>
          <w:szCs w:val="32"/>
        </w:rPr>
        <w:t>等相关文件精神，</w:t>
      </w:r>
      <w:r>
        <w:rPr>
          <w:rFonts w:hint="eastAsia" w:ascii="仿宋_GB2312" w:eastAsia="仿宋_GB2312" w:cs="仿宋_GB2312"/>
          <w:bCs/>
          <w:sz w:val="32"/>
          <w:szCs w:val="32"/>
        </w:rPr>
        <w:t>结合医院编制、岗位空缺情况和工作需要，按照“公开、平等、竞争、择优”的原则，十堰市人民医院现面向社会公开招聘高层次人才</w:t>
      </w:r>
      <w:r>
        <w:rPr>
          <w:rFonts w:hint="eastAsia" w:ascii="仿宋_GB2312" w:eastAsia="仿宋_GB2312" w:cs="仿宋_GB2312"/>
          <w:bCs/>
          <w:sz w:val="32"/>
          <w:szCs w:val="32"/>
          <w:lang w:val="en-US" w:eastAsia="zh-CN"/>
        </w:rPr>
        <w:t>53</w:t>
      </w:r>
      <w:r>
        <w:rPr>
          <w:rFonts w:hint="eastAsia" w:ascii="仿宋_GB2312" w:eastAsia="仿宋_GB2312" w:cs="仿宋_GB2312"/>
          <w:bCs/>
          <w:sz w:val="32"/>
          <w:szCs w:val="32"/>
        </w:rPr>
        <w:t>人。有关事项公告如下：</w:t>
      </w:r>
    </w:p>
    <w:p>
      <w:pPr>
        <w:keepNext w:val="0"/>
        <w:keepLines w:val="0"/>
        <w:pageBreakBefore w:val="0"/>
        <w:kinsoku/>
        <w:wordWrap/>
        <w:overflowPunct/>
        <w:topLinePunct w:val="0"/>
        <w:bidi w:val="0"/>
        <w:snapToGrid/>
        <w:spacing w:line="560" w:lineRule="exact"/>
        <w:ind w:firstLine="643" w:firstLineChars="200"/>
        <w:jc w:val="left"/>
        <w:textAlignment w:val="auto"/>
        <w:rPr>
          <w:rFonts w:ascii="黑体" w:eastAsia="黑体"/>
          <w:b/>
          <w:sz w:val="32"/>
          <w:szCs w:val="32"/>
        </w:rPr>
      </w:pPr>
      <w:r>
        <w:rPr>
          <w:rFonts w:hint="eastAsia" w:ascii="黑体" w:eastAsia="黑体"/>
          <w:b/>
          <w:sz w:val="32"/>
          <w:szCs w:val="32"/>
        </w:rPr>
        <w:t>一、招聘对象和报考条件</w:t>
      </w:r>
    </w:p>
    <w:p>
      <w:pPr>
        <w:keepNext w:val="0"/>
        <w:keepLines w:val="0"/>
        <w:pageBreakBefore w:val="0"/>
        <w:numPr>
          <w:ilvl w:val="0"/>
          <w:numId w:val="1"/>
        </w:numPr>
        <w:kinsoku/>
        <w:wordWrap/>
        <w:overflowPunct/>
        <w:topLinePunct w:val="0"/>
        <w:bidi w:val="0"/>
        <w:snapToGrid/>
        <w:spacing w:line="560" w:lineRule="exact"/>
        <w:jc w:val="left"/>
        <w:textAlignment w:val="auto"/>
        <w:rPr>
          <w:rFonts w:ascii="仿宋_GB2312" w:eastAsia="仿宋_GB2312"/>
          <w:b/>
          <w:sz w:val="32"/>
          <w:szCs w:val="32"/>
        </w:rPr>
      </w:pPr>
      <w:r>
        <w:rPr>
          <w:rFonts w:hint="eastAsia" w:ascii="仿宋_GB2312" w:eastAsia="仿宋_GB2312"/>
          <w:b/>
          <w:sz w:val="32"/>
          <w:szCs w:val="32"/>
        </w:rPr>
        <w:t>招聘对象</w:t>
      </w:r>
    </w:p>
    <w:p>
      <w:pPr>
        <w:keepNext w:val="0"/>
        <w:keepLines w:val="0"/>
        <w:pageBreakBefore w:val="0"/>
        <w:kinsoku/>
        <w:wordWrap/>
        <w:overflowPunct/>
        <w:topLinePunct w:val="0"/>
        <w:bidi w:val="0"/>
        <w:snapToGrid/>
        <w:spacing w:line="560" w:lineRule="exact"/>
        <w:ind w:firstLine="640" w:firstLineChars="200"/>
        <w:textAlignment w:val="auto"/>
        <w:rPr>
          <w:rFonts w:hint="default" w:ascii="仿宋_GB2312" w:eastAsia="仿宋_GB2312" w:cs="Times New Roman"/>
          <w:sz w:val="32"/>
          <w:szCs w:val="32"/>
          <w:lang w:val="en-US" w:eastAsia="zh-CN"/>
        </w:rPr>
      </w:pPr>
      <w:r>
        <w:rPr>
          <w:rFonts w:hint="eastAsia" w:ascii="仿宋_GB2312" w:eastAsia="仿宋_GB2312" w:cs="仿宋_GB2312"/>
          <w:sz w:val="32"/>
          <w:szCs w:val="32"/>
        </w:rPr>
        <w:t>取得相应学历学位的博士研究生，年龄在</w:t>
      </w:r>
      <w:r>
        <w:rPr>
          <w:rFonts w:hint="eastAsia" w:ascii="仿宋_GB2312" w:eastAsia="仿宋_GB2312" w:cs="仿宋_GB2312"/>
          <w:sz w:val="32"/>
          <w:szCs w:val="32"/>
          <w:lang w:val="en-US" w:eastAsia="zh-CN"/>
        </w:rPr>
        <w:t>45</w:t>
      </w:r>
      <w:r>
        <w:rPr>
          <w:rFonts w:hint="eastAsia" w:ascii="仿宋_GB2312" w:eastAsia="仿宋_GB2312" w:cs="仿宋_GB2312"/>
          <w:sz w:val="32"/>
          <w:szCs w:val="32"/>
        </w:rPr>
        <w:t>周岁以下（19</w:t>
      </w:r>
      <w:r>
        <w:rPr>
          <w:rFonts w:hint="eastAsia" w:ascii="仿宋_GB2312" w:eastAsia="仿宋_GB2312" w:cs="仿宋_GB2312"/>
          <w:sz w:val="32"/>
          <w:szCs w:val="32"/>
          <w:lang w:val="en-US" w:eastAsia="zh-CN"/>
        </w:rPr>
        <w:t>78</w:t>
      </w:r>
      <w:r>
        <w:rPr>
          <w:rFonts w:hint="eastAsia" w:ascii="仿宋_GB2312" w:eastAsia="仿宋_GB2312" w:cs="仿宋_GB2312"/>
          <w:sz w:val="32"/>
          <w:szCs w:val="32"/>
        </w:rPr>
        <w:t>年1月1日以后出生）</w:t>
      </w:r>
      <w:r>
        <w:rPr>
          <w:rFonts w:hint="eastAsia" w:ascii="仿宋_GB2312" w:eastAsia="仿宋_GB2312" w:cs="仿宋_GB2312"/>
          <w:sz w:val="32"/>
          <w:szCs w:val="32"/>
          <w:lang w:eastAsia="zh-CN"/>
        </w:rPr>
        <w:t>，</w:t>
      </w:r>
      <w:r>
        <w:rPr>
          <w:rFonts w:hint="eastAsia" w:ascii="仿宋_GB2312" w:eastAsia="仿宋_GB2312" w:cs="仿宋_GB2312"/>
          <w:sz w:val="32"/>
          <w:szCs w:val="32"/>
          <w:lang w:val="en-US" w:eastAsia="zh-CN"/>
        </w:rPr>
        <w:t>特别优秀博士人才不受专业、年龄、指数限制</w:t>
      </w:r>
      <w:r>
        <w:rPr>
          <w:rFonts w:hint="eastAsia" w:ascii="仿宋_GB2312" w:eastAsia="仿宋_GB2312" w:cs="仿宋_GB2312"/>
          <w:sz w:val="32"/>
          <w:szCs w:val="32"/>
          <w:lang w:eastAsia="zh-CN"/>
        </w:rPr>
        <w:t>；</w:t>
      </w:r>
      <w:r>
        <w:rPr>
          <w:rFonts w:hint="eastAsia" w:ascii="仿宋_GB2312" w:eastAsia="仿宋_GB2312" w:cs="仿宋_GB2312"/>
          <w:sz w:val="32"/>
          <w:szCs w:val="32"/>
          <w:lang w:val="en-US" w:eastAsia="zh-CN"/>
        </w:rPr>
        <w:t>硕士研究生年龄一般不超过35周岁（1988年1月1日以后出生）。</w:t>
      </w:r>
    </w:p>
    <w:p>
      <w:pPr>
        <w:keepNext w:val="0"/>
        <w:keepLines w:val="0"/>
        <w:pageBreakBefore w:val="0"/>
        <w:kinsoku/>
        <w:wordWrap/>
        <w:overflowPunct/>
        <w:topLinePunct w:val="0"/>
        <w:bidi w:val="0"/>
        <w:snapToGrid/>
        <w:spacing w:line="560" w:lineRule="exact"/>
        <w:ind w:firstLine="640" w:firstLineChars="200"/>
        <w:jc w:val="both"/>
        <w:textAlignment w:val="auto"/>
        <w:rPr>
          <w:rFonts w:ascii="仿宋" w:eastAsia="仿宋"/>
          <w:sz w:val="32"/>
          <w:szCs w:val="32"/>
        </w:rPr>
      </w:pPr>
      <w:r>
        <w:rPr>
          <w:rFonts w:hint="eastAsia" w:ascii="仿宋_GB2312" w:eastAsia="仿宋_GB2312"/>
          <w:sz w:val="32"/>
          <w:szCs w:val="32"/>
        </w:rPr>
        <w:t>具体岗位和条件详见附件1：《</w:t>
      </w:r>
      <w:r>
        <w:rPr>
          <w:rFonts w:hint="eastAsia" w:ascii="仿宋_GB2312" w:eastAsia="仿宋_GB2312"/>
          <w:sz w:val="32"/>
          <w:szCs w:val="32"/>
          <w:lang w:val="en-US" w:eastAsia="zh-CN"/>
        </w:rPr>
        <w:t>2023年</w:t>
      </w:r>
      <w:r>
        <w:rPr>
          <w:rFonts w:hint="eastAsia" w:ascii="仿宋" w:eastAsia="仿宋"/>
          <w:sz w:val="32"/>
          <w:szCs w:val="32"/>
        </w:rPr>
        <w:t>十堰市</w:t>
      </w:r>
      <w:r>
        <w:rPr>
          <w:rFonts w:ascii="仿宋" w:eastAsia="仿宋"/>
          <w:sz w:val="32"/>
          <w:szCs w:val="32"/>
        </w:rPr>
        <w:t>人民医院</w:t>
      </w:r>
      <w:r>
        <w:rPr>
          <w:rFonts w:hint="eastAsia" w:ascii="仿宋" w:eastAsia="仿宋"/>
          <w:sz w:val="32"/>
          <w:szCs w:val="32"/>
        </w:rPr>
        <w:t>高层次人才招聘岗位和条件一览表》</w:t>
      </w:r>
    </w:p>
    <w:p>
      <w:pPr>
        <w:keepNext w:val="0"/>
        <w:keepLines w:val="0"/>
        <w:pageBreakBefore w:val="0"/>
        <w:kinsoku/>
        <w:wordWrap/>
        <w:overflowPunct/>
        <w:topLinePunct w:val="0"/>
        <w:bidi w:val="0"/>
        <w:snapToGrid/>
        <w:spacing w:line="560" w:lineRule="exact"/>
        <w:ind w:firstLine="643" w:firstLineChars="200"/>
        <w:jc w:val="left"/>
        <w:textAlignment w:val="auto"/>
        <w:rPr>
          <w:rFonts w:ascii="仿宋_GB2312" w:eastAsia="仿宋_GB2312"/>
          <w:b/>
          <w:sz w:val="32"/>
          <w:szCs w:val="32"/>
        </w:rPr>
      </w:pPr>
      <w:r>
        <w:rPr>
          <w:rFonts w:hint="eastAsia" w:ascii="仿宋_GB2312" w:eastAsia="仿宋_GB2312"/>
          <w:b/>
          <w:sz w:val="32"/>
          <w:szCs w:val="32"/>
        </w:rPr>
        <w:t>（二）报考条件</w:t>
      </w:r>
    </w:p>
    <w:p>
      <w:pPr>
        <w:keepNext w:val="0"/>
        <w:keepLines w:val="0"/>
        <w:pageBreakBefore w:val="0"/>
        <w:kinsoku/>
        <w:wordWrap/>
        <w:overflowPunct/>
        <w:topLinePunct w:val="0"/>
        <w:bidi w:val="0"/>
        <w:snapToGrid/>
        <w:spacing w:line="560" w:lineRule="exact"/>
        <w:ind w:firstLine="640" w:firstLineChars="200"/>
        <w:jc w:val="left"/>
        <w:textAlignment w:val="auto"/>
        <w:rPr>
          <w:rFonts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val="en-US" w:eastAsia="zh-CN"/>
        </w:rPr>
        <w:t>具有中华人民共和国国籍，</w:t>
      </w:r>
      <w:r>
        <w:rPr>
          <w:rFonts w:hint="eastAsia" w:ascii="仿宋_GB2312" w:eastAsia="仿宋_GB2312"/>
          <w:sz w:val="32"/>
          <w:szCs w:val="32"/>
        </w:rPr>
        <w:t>遵纪守法、品学兼优、责任心强、有较强的沟通交流及语言表达能力，无任何不良记录；</w:t>
      </w:r>
    </w:p>
    <w:p>
      <w:pPr>
        <w:keepNext w:val="0"/>
        <w:keepLines w:val="0"/>
        <w:pageBreakBefore w:val="0"/>
        <w:kinsoku/>
        <w:wordWrap/>
        <w:overflowPunct/>
        <w:topLinePunct w:val="0"/>
        <w:bidi w:val="0"/>
        <w:snapToGrid/>
        <w:spacing w:line="560" w:lineRule="exact"/>
        <w:ind w:firstLine="640" w:firstLineChars="200"/>
        <w:jc w:val="left"/>
        <w:textAlignment w:val="auto"/>
        <w:rPr>
          <w:rFonts w:ascii="仿宋_GB2312" w:eastAsia="仿宋_GB2312"/>
          <w:sz w:val="32"/>
          <w:szCs w:val="32"/>
        </w:rPr>
      </w:pPr>
      <w:r>
        <w:rPr>
          <w:rFonts w:hint="eastAsia" w:ascii="仿宋_GB2312" w:eastAsia="仿宋_GB2312"/>
          <w:sz w:val="32"/>
          <w:szCs w:val="32"/>
        </w:rPr>
        <w:t>2、具备适应岗位要求的身体条件，具备岗位所需的专业知识和业务能力，符合岗位所要求的学历、学位、资格以及其它要求，有相关岗位工作经历者优先，聘用后能够按要求及时到岗工作；</w:t>
      </w:r>
    </w:p>
    <w:p>
      <w:pPr>
        <w:keepNext w:val="0"/>
        <w:keepLines w:val="0"/>
        <w:pageBreakBefore w:val="0"/>
        <w:kinsoku/>
        <w:wordWrap/>
        <w:overflowPunct/>
        <w:topLinePunct w:val="0"/>
        <w:bidi w:val="0"/>
        <w:snapToGrid/>
        <w:spacing w:line="560" w:lineRule="exact"/>
        <w:ind w:firstLine="630"/>
        <w:textAlignment w:val="auto"/>
        <w:rPr>
          <w:rFonts w:ascii="仿宋_GB2312" w:eastAsia="仿宋_GB2312" w:cs="仿宋_GB2312"/>
          <w:sz w:val="32"/>
          <w:szCs w:val="32"/>
        </w:rPr>
      </w:pPr>
      <w:r>
        <w:rPr>
          <w:rFonts w:hint="eastAsia" w:ascii="仿宋_GB2312" w:eastAsia="仿宋_GB2312"/>
          <w:sz w:val="32"/>
          <w:szCs w:val="32"/>
        </w:rPr>
        <w:t>3、</w:t>
      </w:r>
      <w:r>
        <w:rPr>
          <w:rFonts w:hint="eastAsia" w:ascii="仿宋_GB2312" w:eastAsia="仿宋_GB2312" w:cs="仿宋_GB2312"/>
          <w:sz w:val="32"/>
          <w:szCs w:val="32"/>
        </w:rPr>
        <w:t>有下列情形之一的人员不得报考：十堰市（含县市区）行政事业单位在编人员；涉嫌违法违纪正在接受审查的人员；尚未解除党纪、政纪处分的人员；法律法规及有关政策规定不得招聘为事业单位工作人员的其他情形。</w:t>
      </w:r>
    </w:p>
    <w:p>
      <w:pPr>
        <w:keepNext w:val="0"/>
        <w:keepLines w:val="0"/>
        <w:pageBreakBefore w:val="0"/>
        <w:kinsoku/>
        <w:wordWrap/>
        <w:overflowPunct/>
        <w:topLinePunct w:val="0"/>
        <w:bidi w:val="0"/>
        <w:snapToGrid/>
        <w:spacing w:line="560" w:lineRule="exact"/>
        <w:ind w:firstLine="630"/>
        <w:textAlignment w:val="auto"/>
        <w:rPr>
          <w:rFonts w:ascii="黑体" w:eastAsia="黑体"/>
          <w:b/>
          <w:sz w:val="32"/>
          <w:szCs w:val="32"/>
        </w:rPr>
      </w:pPr>
      <w:r>
        <w:rPr>
          <w:rFonts w:hint="eastAsia" w:ascii="黑体" w:eastAsia="黑体"/>
          <w:b/>
          <w:sz w:val="32"/>
          <w:szCs w:val="32"/>
        </w:rPr>
        <w:t>二、招聘程序及相关要求</w:t>
      </w:r>
    </w:p>
    <w:p>
      <w:pPr>
        <w:keepNext w:val="0"/>
        <w:keepLines w:val="0"/>
        <w:pageBreakBefore w:val="0"/>
        <w:kinsoku/>
        <w:wordWrap/>
        <w:overflowPunct/>
        <w:topLinePunct w:val="0"/>
        <w:bidi w:val="0"/>
        <w:snapToGrid/>
        <w:spacing w:line="560" w:lineRule="exact"/>
        <w:ind w:firstLine="630"/>
        <w:textAlignment w:val="auto"/>
        <w:rPr>
          <w:rFonts w:ascii="仿宋_GB2312" w:eastAsia="仿宋_GB2312" w:cs="仿宋_GB2312"/>
          <w:b/>
          <w:sz w:val="32"/>
          <w:szCs w:val="32"/>
        </w:rPr>
      </w:pPr>
      <w:r>
        <w:rPr>
          <w:rFonts w:hint="eastAsia" w:ascii="仿宋_GB2312" w:eastAsia="仿宋_GB2312" w:cs="仿宋_GB2312"/>
          <w:b/>
          <w:sz w:val="32"/>
          <w:szCs w:val="32"/>
        </w:rPr>
        <w:t>（一）报名、资格审查。</w:t>
      </w:r>
    </w:p>
    <w:p>
      <w:pPr>
        <w:keepNext w:val="0"/>
        <w:keepLines w:val="0"/>
        <w:pageBreakBefore w:val="0"/>
        <w:kinsoku/>
        <w:wordWrap/>
        <w:overflowPunct/>
        <w:topLinePunct w:val="0"/>
        <w:bidi w:val="0"/>
        <w:snapToGrid/>
        <w:spacing w:line="560" w:lineRule="exact"/>
        <w:ind w:firstLine="630"/>
        <w:textAlignment w:val="auto"/>
        <w:rPr>
          <w:rFonts w:hint="eastAsia" w:ascii="仿宋_GB2312" w:eastAsia="仿宋_GB2312" w:cs="仿宋_GB2312"/>
          <w:sz w:val="32"/>
          <w:szCs w:val="32"/>
        </w:rPr>
      </w:pPr>
      <w:r>
        <w:rPr>
          <w:rFonts w:hint="eastAsia" w:ascii="仿宋_GB2312" w:eastAsia="仿宋_GB2312" w:cs="宋体"/>
          <w:b/>
          <w:kern w:val="0"/>
          <w:sz w:val="32"/>
          <w:szCs w:val="32"/>
        </w:rPr>
        <w:t>1、报名时间。</w:t>
      </w:r>
      <w:r>
        <w:rPr>
          <w:rFonts w:hint="eastAsia" w:ascii="仿宋_GB2312" w:eastAsia="仿宋_GB2312" w:cs="仿宋_GB2312"/>
          <w:sz w:val="32"/>
          <w:szCs w:val="32"/>
        </w:rPr>
        <w:t>20</w:t>
      </w:r>
      <w:r>
        <w:rPr>
          <w:rFonts w:hint="eastAsia" w:ascii="仿宋_GB2312" w:eastAsia="仿宋_GB2312" w:cs="仿宋_GB2312"/>
          <w:sz w:val="32"/>
          <w:szCs w:val="32"/>
          <w:lang w:val="en-US" w:eastAsia="zh-CN"/>
        </w:rPr>
        <w:t>22</w:t>
      </w:r>
      <w:r>
        <w:rPr>
          <w:rFonts w:hint="eastAsia" w:ascii="仿宋_GB2312" w:eastAsia="仿宋_GB2312" w:cs="仿宋_GB2312"/>
          <w:sz w:val="32"/>
          <w:szCs w:val="32"/>
        </w:rPr>
        <w:t>年</w:t>
      </w:r>
      <w:r>
        <w:rPr>
          <w:rFonts w:hint="eastAsia" w:ascii="仿宋_GB2312" w:eastAsia="仿宋_GB2312" w:cs="仿宋_GB2312"/>
          <w:sz w:val="32"/>
          <w:szCs w:val="32"/>
          <w:lang w:val="en-US" w:eastAsia="zh-CN"/>
        </w:rPr>
        <w:t>12</w:t>
      </w:r>
      <w:r>
        <w:rPr>
          <w:rFonts w:hint="eastAsia" w:ascii="仿宋_GB2312" w:eastAsia="仿宋_GB2312" w:cs="仿宋_GB2312"/>
          <w:sz w:val="32"/>
          <w:szCs w:val="32"/>
        </w:rPr>
        <w:t>月</w:t>
      </w:r>
      <w:r>
        <w:rPr>
          <w:rFonts w:hint="eastAsia" w:ascii="仿宋_GB2312" w:eastAsia="仿宋_GB2312" w:cs="仿宋_GB2312"/>
          <w:sz w:val="32"/>
          <w:szCs w:val="32"/>
          <w:lang w:val="en-US" w:eastAsia="zh-CN"/>
        </w:rPr>
        <w:t>28</w:t>
      </w:r>
      <w:r>
        <w:rPr>
          <w:rFonts w:hint="eastAsia" w:ascii="仿宋_GB2312" w:eastAsia="仿宋_GB2312" w:cs="仿宋_GB2312"/>
          <w:sz w:val="32"/>
          <w:szCs w:val="32"/>
        </w:rPr>
        <w:t>日-</w:t>
      </w:r>
      <w:r>
        <w:rPr>
          <w:rFonts w:hint="eastAsia" w:ascii="仿宋_GB2312" w:eastAsia="仿宋_GB2312" w:cs="仿宋_GB2312"/>
          <w:sz w:val="32"/>
          <w:szCs w:val="32"/>
          <w:lang w:val="en-US" w:eastAsia="zh-CN"/>
        </w:rPr>
        <w:t>2023年1月10日</w:t>
      </w:r>
      <w:r>
        <w:rPr>
          <w:rFonts w:hint="eastAsia" w:ascii="仿宋_GB2312" w:eastAsia="仿宋_GB2312" w:cs="仿宋_GB2312"/>
          <w:sz w:val="32"/>
          <w:szCs w:val="32"/>
        </w:rPr>
        <w:t>。</w:t>
      </w:r>
    </w:p>
    <w:p>
      <w:pPr>
        <w:spacing w:line="600" w:lineRule="exact"/>
        <w:ind w:firstLine="643" w:firstLineChars="200"/>
        <w:rPr>
          <w:rFonts w:hint="eastAsia" w:ascii="仿宋_GB2312" w:eastAsia="仿宋_GB2312" w:cs="仿宋_GB2312"/>
          <w:sz w:val="32"/>
          <w:szCs w:val="32"/>
        </w:rPr>
      </w:pPr>
      <w:r>
        <w:rPr>
          <w:rFonts w:hint="eastAsia" w:ascii="仿宋_GB2312" w:eastAsia="仿宋_GB2312" w:cs="宋体"/>
          <w:b/>
          <w:color w:val="000000"/>
          <w:kern w:val="0"/>
          <w:sz w:val="32"/>
          <w:szCs w:val="32"/>
        </w:rPr>
        <w:t>2、报名程序。</w:t>
      </w:r>
      <w:r>
        <w:rPr>
          <w:rFonts w:hint="eastAsia" w:ascii="仿宋_GB2312" w:eastAsia="仿宋_GB2312" w:cs="仿宋_GB2312"/>
          <w:sz w:val="32"/>
          <w:szCs w:val="32"/>
        </w:rPr>
        <w:t>应聘人员可在规定时间</w:t>
      </w:r>
      <w:r>
        <w:rPr>
          <w:rFonts w:hint="eastAsia" w:ascii="仿宋_GB2312" w:eastAsia="仿宋_GB2312" w:cs="仿宋_GB2312"/>
          <w:sz w:val="32"/>
          <w:szCs w:val="32"/>
          <w:lang w:val="en-US" w:eastAsia="zh-CN"/>
        </w:rPr>
        <w:t>内</w:t>
      </w:r>
      <w:r>
        <w:rPr>
          <w:rFonts w:hint="eastAsia" w:ascii="仿宋_GB2312" w:eastAsia="仿宋_GB2312" w:cs="仿宋_GB2312"/>
          <w:sz w:val="32"/>
          <w:szCs w:val="32"/>
        </w:rPr>
        <w:t>填写《十堰市202</w:t>
      </w:r>
      <w:r>
        <w:rPr>
          <w:rFonts w:hint="eastAsia" w:ascii="仿宋_GB2312" w:eastAsia="仿宋_GB2312" w:cs="仿宋_GB2312"/>
          <w:sz w:val="32"/>
          <w:szCs w:val="32"/>
          <w:lang w:val="en-US" w:eastAsia="zh-CN"/>
        </w:rPr>
        <w:t>3</w:t>
      </w:r>
      <w:r>
        <w:rPr>
          <w:rFonts w:hint="eastAsia" w:ascii="仿宋_GB2312" w:eastAsia="仿宋_GB2312" w:cs="仿宋_GB2312"/>
          <w:sz w:val="32"/>
          <w:szCs w:val="32"/>
        </w:rPr>
        <w:t>年引进</w:t>
      </w:r>
      <w:r>
        <w:rPr>
          <w:rFonts w:hint="eastAsia" w:ascii="仿宋_GB2312" w:eastAsia="仿宋_GB2312" w:cs="仿宋_GB2312"/>
          <w:sz w:val="32"/>
          <w:szCs w:val="32"/>
          <w:lang w:eastAsia="zh-CN"/>
        </w:rPr>
        <w:t>硕士、博士及高层次人才</w:t>
      </w:r>
      <w:r>
        <w:rPr>
          <w:rFonts w:hint="eastAsia" w:ascii="仿宋_GB2312" w:eastAsia="仿宋_GB2312" w:cs="仿宋_GB2312"/>
          <w:sz w:val="32"/>
          <w:szCs w:val="32"/>
        </w:rPr>
        <w:t>报名表》（附件2），并提交简历及学信网学历和学位认证报告到十堰市人民医院行政楼二楼人力资源部现场报名</w:t>
      </w:r>
      <w:r>
        <w:rPr>
          <w:rFonts w:hint="eastAsia" w:ascii="仿宋_GB2312" w:eastAsia="仿宋_GB2312" w:cs="仿宋_GB2312"/>
          <w:sz w:val="32"/>
          <w:szCs w:val="32"/>
          <w:lang w:val="en-US" w:eastAsia="zh-CN"/>
        </w:rPr>
        <w:t>或将资料发送到</w:t>
      </w:r>
      <w:r>
        <w:rPr>
          <w:rFonts w:hint="eastAsia" w:ascii="仿宋_GB2312" w:eastAsia="仿宋_GB2312" w:cs="仿宋_GB2312"/>
          <w:sz w:val="32"/>
          <w:szCs w:val="32"/>
        </w:rPr>
        <w:t>指定邮箱</w:t>
      </w:r>
      <w:r>
        <w:rPr>
          <w:rFonts w:hint="eastAsia" w:ascii="仿宋_GB2312" w:eastAsia="仿宋_GB2312" w:cs="仿宋_GB2312"/>
          <w:sz w:val="32"/>
          <w:szCs w:val="32"/>
          <w:lang w:val="en-US" w:eastAsia="zh-CN"/>
        </w:rPr>
        <w:t>1050051189@qq.com</w:t>
      </w:r>
      <w:r>
        <w:rPr>
          <w:rFonts w:hint="eastAsia" w:ascii="仿宋_GB2312" w:eastAsia="仿宋_GB2312" w:cs="仿宋_GB2312"/>
          <w:sz w:val="32"/>
          <w:szCs w:val="32"/>
        </w:rPr>
        <w:t>。报考人员只能选择一个岗位报名，填报多个岗位的，取消报名资格。</w:t>
      </w:r>
    </w:p>
    <w:p>
      <w:pPr>
        <w:keepNext w:val="0"/>
        <w:keepLines w:val="0"/>
        <w:pageBreakBefore w:val="0"/>
        <w:kinsoku/>
        <w:wordWrap/>
        <w:overflowPunct/>
        <w:topLinePunct w:val="0"/>
        <w:bidi w:val="0"/>
        <w:snapToGrid/>
        <w:spacing w:line="560" w:lineRule="exact"/>
        <w:ind w:firstLine="630" w:firstLineChars="196"/>
        <w:textAlignment w:val="auto"/>
        <w:rPr>
          <w:rFonts w:ascii="仿宋_GB2312" w:eastAsia="仿宋_GB2312" w:cs="仿宋_GB2312"/>
          <w:sz w:val="32"/>
          <w:szCs w:val="32"/>
        </w:rPr>
      </w:pPr>
      <w:r>
        <w:rPr>
          <w:rFonts w:hint="eastAsia" w:ascii="仿宋_GB2312" w:eastAsia="仿宋_GB2312" w:cs="宋体"/>
          <w:b/>
          <w:color w:val="000000"/>
          <w:kern w:val="0"/>
          <w:sz w:val="32"/>
          <w:szCs w:val="32"/>
        </w:rPr>
        <w:t>3、报名要求。</w:t>
      </w:r>
      <w:r>
        <w:rPr>
          <w:rFonts w:hint="eastAsia" w:ascii="仿宋_GB2312" w:eastAsia="仿宋_GB2312" w:cs="宋体"/>
          <w:color w:val="000000"/>
          <w:kern w:val="0"/>
          <w:sz w:val="32"/>
          <w:szCs w:val="32"/>
        </w:rPr>
        <w:t>报考人员对所提供的信息真实性、准</w:t>
      </w:r>
      <w:r>
        <w:rPr>
          <w:rFonts w:hint="eastAsia" w:ascii="仿宋_GB2312" w:eastAsia="仿宋_GB2312" w:cs="仿宋_GB2312"/>
          <w:sz w:val="32"/>
          <w:szCs w:val="32"/>
        </w:rPr>
        <w:t>确性负责。对提供虚假报考材料及不符合招聘资格条件的人员，一律不允许报名，即使报名参加考试的，一经核实，取消其资格，并计入个人诚信档案。</w:t>
      </w:r>
    </w:p>
    <w:p>
      <w:pPr>
        <w:keepNext w:val="0"/>
        <w:keepLines w:val="0"/>
        <w:pageBreakBefore w:val="0"/>
        <w:kinsoku/>
        <w:wordWrap/>
        <w:overflowPunct/>
        <w:topLinePunct w:val="0"/>
        <w:bidi w:val="0"/>
        <w:snapToGrid/>
        <w:spacing w:line="560" w:lineRule="exact"/>
        <w:ind w:firstLine="643" w:firstLineChars="200"/>
        <w:textAlignment w:val="auto"/>
        <w:rPr>
          <w:rFonts w:hint="eastAsia" w:ascii="仿宋_GB2312" w:eastAsia="仿宋_GB2312" w:cs="仿宋_GB2312"/>
          <w:sz w:val="32"/>
          <w:szCs w:val="32"/>
        </w:rPr>
      </w:pPr>
      <w:r>
        <w:rPr>
          <w:rFonts w:hint="eastAsia" w:ascii="仿宋_GB2312" w:eastAsia="仿宋_GB2312" w:cs="仿宋_GB2312"/>
          <w:b/>
          <w:sz w:val="32"/>
          <w:szCs w:val="32"/>
        </w:rPr>
        <w:t>4、资格审查。</w:t>
      </w:r>
      <w:r>
        <w:rPr>
          <w:rFonts w:hint="eastAsia" w:ascii="仿宋_GB2312" w:eastAsia="仿宋_GB2312" w:cs="仿宋_GB2312"/>
          <w:sz w:val="32"/>
          <w:szCs w:val="32"/>
        </w:rPr>
        <w:t>对符合应聘条件和岗位要求的报名人员进行资格审查，应聘人员需提供本人身份证、毕业证、学位证、执业资格证、职称证等相关证件的原件及复印件。</w:t>
      </w:r>
    </w:p>
    <w:p>
      <w:pPr>
        <w:pStyle w:val="5"/>
        <w:adjustRightInd w:val="0"/>
        <w:spacing w:line="600" w:lineRule="exact"/>
        <w:ind w:firstLine="630" w:firstLineChars="196"/>
        <w:rPr>
          <w:rFonts w:hint="eastAsia" w:ascii="仿宋_GB2312" w:eastAsia="仿宋_GB2312" w:cs="仿宋_GB2312"/>
          <w:sz w:val="32"/>
          <w:szCs w:val="32"/>
        </w:rPr>
      </w:pPr>
      <w:r>
        <w:rPr>
          <w:rFonts w:hint="eastAsia" w:ascii="仿宋" w:eastAsia="仿宋"/>
          <w:b/>
          <w:color w:val="000000"/>
          <w:sz w:val="32"/>
          <w:szCs w:val="32"/>
        </w:rPr>
        <w:t>（二）试岗。</w:t>
      </w:r>
      <w:r>
        <w:rPr>
          <w:rFonts w:hint="eastAsia" w:ascii="仿宋" w:eastAsia="仿宋"/>
          <w:sz w:val="32"/>
          <w:szCs w:val="32"/>
        </w:rPr>
        <w:t>通过资格审查人员进入试岗程序。试岗含笔试、专业技能考核等，试岗</w:t>
      </w:r>
      <w:r>
        <w:rPr>
          <w:rFonts w:hint="eastAsia" w:ascii="仿宋" w:eastAsia="仿宋"/>
          <w:sz w:val="32"/>
          <w:szCs w:val="32"/>
          <w:lang w:val="en-US" w:eastAsia="zh-CN"/>
        </w:rPr>
        <w:t>考核合格人员方可进入面试</w:t>
      </w:r>
      <w:r>
        <w:rPr>
          <w:rFonts w:hint="eastAsia" w:ascii="仿宋" w:eastAsia="仿宋"/>
          <w:sz w:val="32"/>
          <w:szCs w:val="32"/>
        </w:rPr>
        <w:t>。</w:t>
      </w:r>
    </w:p>
    <w:p>
      <w:pPr>
        <w:keepNext w:val="0"/>
        <w:keepLines w:val="0"/>
        <w:pageBreakBefore w:val="0"/>
        <w:kinsoku/>
        <w:wordWrap/>
        <w:overflowPunct/>
        <w:topLinePunct w:val="0"/>
        <w:bidi w:val="0"/>
        <w:snapToGrid/>
        <w:spacing w:line="560" w:lineRule="exact"/>
        <w:ind w:firstLine="643" w:firstLineChars="200"/>
        <w:textAlignment w:val="auto"/>
        <w:rPr>
          <w:rFonts w:ascii="仿宋" w:eastAsia="仿宋"/>
          <w:sz w:val="32"/>
          <w:szCs w:val="32"/>
        </w:rPr>
      </w:pPr>
      <w:r>
        <w:rPr>
          <w:rFonts w:hint="eastAsia" w:ascii="仿宋_GB2312" w:eastAsia="仿宋_GB2312" w:cs="仿宋_GB2312"/>
          <w:b/>
          <w:sz w:val="32"/>
          <w:szCs w:val="32"/>
        </w:rPr>
        <w:t>（</w:t>
      </w:r>
      <w:r>
        <w:rPr>
          <w:rFonts w:hint="eastAsia" w:ascii="仿宋_GB2312" w:eastAsia="仿宋_GB2312" w:cs="仿宋_GB2312"/>
          <w:b/>
          <w:sz w:val="32"/>
          <w:szCs w:val="32"/>
          <w:lang w:val="en-US" w:eastAsia="zh-CN"/>
        </w:rPr>
        <w:t>三</w:t>
      </w:r>
      <w:r>
        <w:rPr>
          <w:rFonts w:hint="eastAsia" w:ascii="仿宋_GB2312" w:eastAsia="仿宋_GB2312" w:cs="仿宋_GB2312"/>
          <w:b/>
          <w:sz w:val="32"/>
          <w:szCs w:val="32"/>
        </w:rPr>
        <w:t>）面试。</w:t>
      </w:r>
      <w:r>
        <w:rPr>
          <w:rFonts w:hint="eastAsia" w:ascii="仿宋_GB2312" w:eastAsia="仿宋_GB2312" w:cs="仿宋_GB2312"/>
          <w:sz w:val="32"/>
          <w:szCs w:val="32"/>
        </w:rPr>
        <w:t>重点测评应聘人员与岗位相适应的基本知识、基本技能和基本素质等方面的综合能力。</w:t>
      </w:r>
      <w:r>
        <w:rPr>
          <w:rFonts w:hint="eastAsia" w:ascii="仿宋" w:eastAsia="仿宋"/>
          <w:sz w:val="32"/>
          <w:szCs w:val="32"/>
        </w:rPr>
        <w:t>对</w:t>
      </w:r>
      <w:r>
        <w:rPr>
          <w:rFonts w:hint="eastAsia" w:ascii="仿宋" w:eastAsia="仿宋"/>
          <w:sz w:val="32"/>
          <w:szCs w:val="32"/>
          <w:lang w:val="en-US" w:eastAsia="zh-CN"/>
        </w:rPr>
        <w:t>考试考核合格人数</w:t>
      </w:r>
      <w:r>
        <w:rPr>
          <w:rFonts w:hint="eastAsia" w:ascii="仿宋" w:eastAsia="仿宋"/>
          <w:sz w:val="32"/>
          <w:szCs w:val="32"/>
        </w:rPr>
        <w:t>与招聘岗位形成竞争比例的（即：</w:t>
      </w:r>
      <w:r>
        <w:rPr>
          <w:rFonts w:hint="eastAsia" w:ascii="仿宋" w:eastAsia="仿宋"/>
          <w:sz w:val="32"/>
          <w:szCs w:val="32"/>
          <w:lang w:val="en-US" w:eastAsia="zh-CN"/>
        </w:rPr>
        <w:t>考试考核合格人数</w:t>
      </w:r>
      <w:r>
        <w:rPr>
          <w:rFonts w:hint="eastAsia" w:ascii="仿宋" w:eastAsia="仿宋"/>
          <w:sz w:val="32"/>
          <w:szCs w:val="32"/>
        </w:rPr>
        <w:t>与招聘岗位比大于1:1），组织结构化面试。对未形成竞争比例的（即：</w:t>
      </w:r>
      <w:r>
        <w:rPr>
          <w:rFonts w:hint="eastAsia" w:ascii="仿宋" w:eastAsia="仿宋"/>
          <w:sz w:val="32"/>
          <w:szCs w:val="32"/>
          <w:lang w:val="en-US" w:eastAsia="zh-CN"/>
        </w:rPr>
        <w:t>考试考核合格人数</w:t>
      </w:r>
      <w:r>
        <w:rPr>
          <w:rFonts w:hint="eastAsia" w:ascii="仿宋" w:eastAsia="仿宋"/>
          <w:sz w:val="32"/>
          <w:szCs w:val="32"/>
        </w:rPr>
        <w:t>与招聘岗位比等于1:1），</w:t>
      </w:r>
      <w:r>
        <w:rPr>
          <w:rFonts w:hint="eastAsia" w:ascii="仿宋" w:eastAsia="仿宋"/>
          <w:sz w:val="32"/>
          <w:szCs w:val="32"/>
          <w:lang w:val="en-US" w:eastAsia="zh-CN"/>
        </w:rPr>
        <w:t>组织综合面试考核</w:t>
      </w:r>
      <w:r>
        <w:rPr>
          <w:rFonts w:hint="eastAsia" w:ascii="仿宋" w:eastAsia="仿宋"/>
          <w:sz w:val="32"/>
          <w:szCs w:val="32"/>
        </w:rPr>
        <w:t>。</w:t>
      </w:r>
    </w:p>
    <w:p>
      <w:pPr>
        <w:keepNext w:val="0"/>
        <w:keepLines w:val="0"/>
        <w:pageBreakBefore w:val="0"/>
        <w:numPr>
          <w:ilvl w:val="0"/>
          <w:numId w:val="0"/>
        </w:numPr>
        <w:kinsoku/>
        <w:wordWrap/>
        <w:overflowPunct/>
        <w:topLinePunct w:val="0"/>
        <w:bidi w:val="0"/>
        <w:snapToGrid/>
        <w:spacing w:line="560" w:lineRule="exact"/>
        <w:ind w:firstLine="643" w:firstLineChars="200"/>
        <w:textAlignment w:val="auto"/>
        <w:rPr>
          <w:rFonts w:hint="eastAsia" w:ascii="仿宋_GB2312" w:eastAsia="仿宋_GB2312" w:cs="仿宋_GB2312"/>
          <w:color w:val="0000FF"/>
          <w:sz w:val="32"/>
          <w:szCs w:val="32"/>
          <w:lang w:val="en-US" w:eastAsia="zh-CN"/>
        </w:rPr>
      </w:pPr>
      <w:r>
        <w:rPr>
          <w:rFonts w:hint="eastAsia" w:ascii="仿宋_GB2312" w:eastAsia="仿宋_GB2312" w:cs="仿宋_GB2312"/>
          <w:b/>
          <w:sz w:val="32"/>
          <w:szCs w:val="32"/>
          <w:lang w:val="en-US" w:eastAsia="zh-CN"/>
        </w:rPr>
        <w:t>1、</w:t>
      </w:r>
      <w:r>
        <w:rPr>
          <w:rFonts w:hint="eastAsia" w:ascii="仿宋_GB2312" w:eastAsia="仿宋_GB2312" w:cs="仿宋_GB2312"/>
          <w:b/>
          <w:sz w:val="32"/>
          <w:szCs w:val="32"/>
        </w:rPr>
        <w:t>面试时间：</w:t>
      </w:r>
      <w:r>
        <w:rPr>
          <w:rFonts w:hint="eastAsia" w:ascii="仿宋_GB2312" w:eastAsia="仿宋_GB2312" w:cs="仿宋_GB2312"/>
          <w:sz w:val="32"/>
          <w:szCs w:val="32"/>
          <w:lang w:val="en-US" w:eastAsia="zh-CN"/>
        </w:rPr>
        <w:t>另行通知</w:t>
      </w:r>
    </w:p>
    <w:p>
      <w:pPr>
        <w:keepNext w:val="0"/>
        <w:keepLines w:val="0"/>
        <w:pageBreakBefore w:val="0"/>
        <w:numPr>
          <w:ilvl w:val="0"/>
          <w:numId w:val="0"/>
        </w:numPr>
        <w:kinsoku/>
        <w:wordWrap/>
        <w:overflowPunct/>
        <w:topLinePunct w:val="0"/>
        <w:bidi w:val="0"/>
        <w:snapToGrid/>
        <w:spacing w:line="560" w:lineRule="exact"/>
        <w:ind w:firstLine="643" w:firstLineChars="200"/>
        <w:textAlignment w:val="auto"/>
        <w:rPr>
          <w:rFonts w:hint="default" w:ascii="仿宋_GB2312" w:eastAsia="仿宋_GB2312" w:cs="仿宋_GB2312"/>
          <w:sz w:val="32"/>
          <w:szCs w:val="32"/>
          <w:lang w:val="en-US" w:eastAsia="zh-CN"/>
        </w:rPr>
      </w:pPr>
      <w:r>
        <w:rPr>
          <w:rFonts w:hint="eastAsia" w:ascii="仿宋_GB2312" w:eastAsia="仿宋_GB2312" w:cs="仿宋_GB2312"/>
          <w:b/>
          <w:sz w:val="32"/>
          <w:szCs w:val="32"/>
        </w:rPr>
        <w:t>2、面试地点：</w:t>
      </w:r>
      <w:r>
        <w:rPr>
          <w:rFonts w:hint="eastAsia" w:ascii="仿宋_GB2312" w:eastAsia="仿宋_GB2312" w:cs="仿宋_GB2312"/>
          <w:sz w:val="32"/>
          <w:szCs w:val="32"/>
          <w:lang w:val="en-US" w:eastAsia="zh-CN"/>
        </w:rPr>
        <w:t>另行通知</w:t>
      </w:r>
    </w:p>
    <w:p>
      <w:pPr>
        <w:keepNext w:val="0"/>
        <w:keepLines w:val="0"/>
        <w:pageBreakBefore w:val="0"/>
        <w:kinsoku/>
        <w:wordWrap/>
        <w:overflowPunct/>
        <w:topLinePunct w:val="0"/>
        <w:bidi w:val="0"/>
        <w:snapToGrid/>
        <w:spacing w:line="560" w:lineRule="exact"/>
        <w:ind w:firstLine="630"/>
        <w:textAlignment w:val="auto"/>
        <w:rPr>
          <w:rFonts w:ascii="仿宋_GB2312" w:eastAsia="仿宋_GB2312" w:cs="仿宋_GB2312"/>
          <w:sz w:val="32"/>
          <w:szCs w:val="32"/>
        </w:rPr>
      </w:pPr>
      <w:r>
        <w:rPr>
          <w:rFonts w:hint="eastAsia" w:ascii="仿宋_GB2312" w:eastAsia="仿宋_GB2312" w:cs="仿宋_GB2312"/>
          <w:sz w:val="32"/>
          <w:szCs w:val="32"/>
        </w:rPr>
        <w:t>考生持本人第二代身份证原件参加面试。未按要求参加面试的或逾期未到的，视为自动放弃资格。</w:t>
      </w:r>
    </w:p>
    <w:p>
      <w:pPr>
        <w:keepNext w:val="0"/>
        <w:keepLines w:val="0"/>
        <w:pageBreakBefore w:val="0"/>
        <w:kinsoku/>
        <w:wordWrap/>
        <w:overflowPunct/>
        <w:topLinePunct w:val="0"/>
        <w:bidi w:val="0"/>
        <w:snapToGrid/>
        <w:spacing w:line="560" w:lineRule="exact"/>
        <w:ind w:firstLine="643" w:firstLineChars="200"/>
        <w:textAlignment w:val="auto"/>
        <w:rPr>
          <w:rFonts w:hint="eastAsia" w:ascii="仿宋_GB2312" w:eastAsia="仿宋_GB2312" w:cs="仿宋_GB2312"/>
          <w:sz w:val="32"/>
          <w:szCs w:val="32"/>
        </w:rPr>
      </w:pPr>
      <w:r>
        <w:rPr>
          <w:rFonts w:hint="eastAsia" w:ascii="仿宋_GB2312" w:eastAsia="仿宋_GB2312" w:cs="仿宋_GB2312"/>
          <w:b/>
          <w:sz w:val="32"/>
          <w:szCs w:val="32"/>
        </w:rPr>
        <w:t>3、成绩计算。</w:t>
      </w:r>
      <w:r>
        <w:rPr>
          <w:rFonts w:hint="eastAsia" w:ascii="仿宋_GB2312" w:eastAsia="仿宋_GB2312" w:cs="仿宋_GB2312"/>
          <w:sz w:val="32"/>
          <w:szCs w:val="32"/>
        </w:rPr>
        <w:t>面试满分为100分，面试成绩当场公布。</w:t>
      </w:r>
    </w:p>
    <w:p>
      <w:pPr>
        <w:keepNext w:val="0"/>
        <w:keepLines w:val="0"/>
        <w:pageBreakBefore w:val="0"/>
        <w:kinsoku/>
        <w:wordWrap/>
        <w:overflowPunct/>
        <w:topLinePunct w:val="0"/>
        <w:bidi w:val="0"/>
        <w:snapToGrid/>
        <w:spacing w:line="560" w:lineRule="exact"/>
        <w:ind w:firstLine="643" w:firstLineChars="200"/>
        <w:textAlignment w:val="auto"/>
        <w:rPr>
          <w:rFonts w:hint="eastAsia" w:ascii="仿宋_GB2312" w:eastAsia="仿宋_GB2312" w:cs="仿宋_GB2312"/>
          <w:sz w:val="32"/>
          <w:szCs w:val="32"/>
        </w:rPr>
      </w:pPr>
      <w:r>
        <w:rPr>
          <w:rFonts w:hint="eastAsia" w:ascii="仿宋_GB2312" w:eastAsia="仿宋_GB2312" w:cs="仿宋_GB2312"/>
          <w:b/>
          <w:bCs/>
          <w:sz w:val="32"/>
          <w:szCs w:val="32"/>
        </w:rPr>
        <w:t>（</w:t>
      </w:r>
      <w:r>
        <w:rPr>
          <w:rFonts w:hint="eastAsia" w:ascii="仿宋_GB2312" w:eastAsia="仿宋_GB2312" w:cs="仿宋_GB2312"/>
          <w:b/>
          <w:bCs/>
          <w:sz w:val="32"/>
          <w:szCs w:val="32"/>
          <w:lang w:val="en-US" w:eastAsia="zh-CN"/>
        </w:rPr>
        <w:t>四</w:t>
      </w:r>
      <w:r>
        <w:rPr>
          <w:rFonts w:hint="eastAsia" w:ascii="仿宋_GB2312" w:eastAsia="仿宋_GB2312" w:cs="仿宋_GB2312"/>
          <w:b/>
          <w:bCs/>
          <w:sz w:val="32"/>
          <w:szCs w:val="32"/>
        </w:rPr>
        <w:t>）成绩公示。</w:t>
      </w:r>
      <w:r>
        <w:rPr>
          <w:rFonts w:hint="eastAsia" w:ascii="仿宋_GB2312" w:eastAsia="仿宋_GB2312" w:cs="仿宋_GB2312"/>
          <w:sz w:val="32"/>
          <w:szCs w:val="32"/>
        </w:rPr>
        <w:t>面试成绩从高到低按招聘岗位1:1的比例确定进入体检人选。面试结束的当天，在十堰市人民医院官网对进入体检人选进行公示，公示期5个工作日。</w:t>
      </w:r>
    </w:p>
    <w:p>
      <w:pPr>
        <w:pStyle w:val="2"/>
        <w:keepNext w:val="0"/>
        <w:keepLines w:val="0"/>
        <w:pageBreakBefore w:val="0"/>
        <w:kinsoku/>
        <w:wordWrap/>
        <w:overflowPunct/>
        <w:topLinePunct w:val="0"/>
        <w:bidi w:val="0"/>
        <w:snapToGrid/>
        <w:spacing w:line="560" w:lineRule="exact"/>
        <w:ind w:left="0" w:firstLine="643" w:firstLineChars="200"/>
        <w:textAlignment w:val="auto"/>
        <w:rPr>
          <w:rFonts w:ascii="仿宋_GB2312" w:eastAsia="仿宋_GB2312" w:cs="仿宋_GB2312"/>
          <w:sz w:val="32"/>
          <w:szCs w:val="32"/>
        </w:rPr>
      </w:pPr>
      <w:r>
        <w:rPr>
          <w:rFonts w:hint="eastAsia" w:ascii="仿宋_GB2312" w:eastAsia="仿宋_GB2312" w:cs="仿宋_GB2312"/>
          <w:sz w:val="32"/>
          <w:szCs w:val="32"/>
        </w:rPr>
        <w:t>（</w:t>
      </w:r>
      <w:r>
        <w:rPr>
          <w:rFonts w:hint="eastAsia" w:ascii="仿宋_GB2312" w:eastAsia="仿宋_GB2312" w:cs="仿宋_GB2312"/>
          <w:sz w:val="32"/>
          <w:szCs w:val="32"/>
          <w:lang w:val="en-US" w:eastAsia="zh-CN"/>
        </w:rPr>
        <w:t>五</w:t>
      </w:r>
      <w:r>
        <w:rPr>
          <w:rFonts w:hint="eastAsia" w:ascii="仿宋_GB2312" w:eastAsia="仿宋_GB2312" w:cs="仿宋_GB2312"/>
          <w:sz w:val="32"/>
          <w:szCs w:val="32"/>
        </w:rPr>
        <w:t>）体检、考察。</w:t>
      </w:r>
      <w:r>
        <w:rPr>
          <w:rFonts w:hint="eastAsia" w:ascii="仿宋_GB2312" w:eastAsia="仿宋_GB2312" w:cs="宋体"/>
          <w:b w:val="0"/>
          <w:bCs w:val="0"/>
          <w:color w:val="333333"/>
          <w:kern w:val="0"/>
          <w:sz w:val="32"/>
          <w:szCs w:val="32"/>
        </w:rPr>
        <w:t>由医院统一免费组织体检，并进行心理测试。</w:t>
      </w:r>
      <w:r>
        <w:rPr>
          <w:rFonts w:hint="eastAsia" w:ascii="仿宋_GB2312" w:eastAsia="仿宋_GB2312" w:cs="Arial"/>
          <w:b w:val="0"/>
          <w:color w:val="000000"/>
          <w:kern w:val="0"/>
          <w:sz w:val="32"/>
          <w:szCs w:val="32"/>
        </w:rPr>
        <w:t>体检合格人</w:t>
      </w:r>
      <w:r>
        <w:rPr>
          <w:rFonts w:hint="eastAsia" w:ascii="仿宋_GB2312" w:eastAsia="仿宋_GB2312" w:cs="宋体"/>
          <w:b w:val="0"/>
          <w:bCs w:val="0"/>
          <w:color w:val="333333"/>
          <w:kern w:val="0"/>
          <w:sz w:val="32"/>
          <w:szCs w:val="32"/>
        </w:rPr>
        <w:t>员由医院采取函调、档案考察或实地考察等形式对现实表现情况进行</w:t>
      </w:r>
      <w:r>
        <w:rPr>
          <w:rFonts w:hint="eastAsia" w:ascii="仿宋_GB2312" w:eastAsia="仿宋_GB2312" w:cs="Arial"/>
          <w:b w:val="0"/>
          <w:color w:val="000000"/>
          <w:kern w:val="0"/>
          <w:sz w:val="32"/>
          <w:szCs w:val="32"/>
        </w:rPr>
        <w:t>考察。</w:t>
      </w:r>
      <w:r>
        <w:rPr>
          <w:rFonts w:hint="eastAsia" w:ascii="仿宋_GB2312" w:eastAsia="仿宋_GB2312" w:cs="宋体"/>
          <w:b w:val="0"/>
          <w:bCs w:val="0"/>
          <w:color w:val="333333"/>
          <w:kern w:val="0"/>
          <w:sz w:val="32"/>
          <w:szCs w:val="32"/>
        </w:rPr>
        <w:t>市卫健委、市人社局负责指导、监督。</w:t>
      </w:r>
    </w:p>
    <w:p>
      <w:pPr>
        <w:keepNext w:val="0"/>
        <w:keepLines w:val="0"/>
        <w:pageBreakBefore w:val="0"/>
        <w:widowControl/>
        <w:shd w:val="clear" w:color="auto" w:fill="FFFFFF"/>
        <w:kinsoku/>
        <w:wordWrap/>
        <w:overflowPunct/>
        <w:topLinePunct w:val="0"/>
        <w:bidi w:val="0"/>
        <w:snapToGrid/>
        <w:spacing w:line="560" w:lineRule="exact"/>
        <w:ind w:firstLine="643" w:firstLineChars="200"/>
        <w:jc w:val="left"/>
        <w:textAlignment w:val="auto"/>
        <w:rPr>
          <w:rFonts w:hint="eastAsia" w:ascii="仿宋_GB2312" w:eastAsia="仿宋_GB2312" w:cs="仿宋_GB2312"/>
          <w:sz w:val="32"/>
          <w:szCs w:val="32"/>
        </w:rPr>
      </w:pPr>
      <w:r>
        <w:rPr>
          <w:rFonts w:hint="eastAsia" w:ascii="仿宋_GB2312" w:eastAsia="仿宋_GB2312" w:cs="仿宋"/>
          <w:b/>
          <w:bCs/>
          <w:sz w:val="32"/>
          <w:szCs w:val="32"/>
        </w:rPr>
        <w:t>（</w:t>
      </w:r>
      <w:r>
        <w:rPr>
          <w:rFonts w:hint="eastAsia" w:ascii="仿宋_GB2312" w:eastAsia="仿宋_GB2312" w:cs="仿宋"/>
          <w:b/>
          <w:bCs/>
          <w:sz w:val="32"/>
          <w:szCs w:val="32"/>
          <w:lang w:val="en-US" w:eastAsia="zh-CN"/>
        </w:rPr>
        <w:t>六</w:t>
      </w:r>
      <w:r>
        <w:rPr>
          <w:rFonts w:hint="eastAsia" w:ascii="仿宋_GB2312" w:eastAsia="仿宋_GB2312" w:cs="仿宋"/>
          <w:b/>
          <w:bCs/>
          <w:sz w:val="32"/>
          <w:szCs w:val="32"/>
        </w:rPr>
        <w:t>）院党委会审定、公示。</w:t>
      </w:r>
      <w:r>
        <w:rPr>
          <w:rFonts w:hint="eastAsia" w:ascii="仿宋_GB2312" w:eastAsia="仿宋_GB2312" w:cs="仿宋_GB2312"/>
          <w:sz w:val="32"/>
          <w:szCs w:val="32"/>
        </w:rPr>
        <w:t>医院人力资源部将面试评分、体检、考察结果等情况汇总，经院党委会研究通过，提出拟招聘人选。</w:t>
      </w:r>
      <w:r>
        <w:rPr>
          <w:rFonts w:hint="eastAsia" w:ascii="仿宋_GB2312" w:eastAsia="仿宋_GB2312" w:cs="仿宋_GB2312"/>
          <w:i w:val="0"/>
          <w:iCs w:val="0"/>
          <w:caps w:val="0"/>
          <w:color w:val="333333"/>
          <w:spacing w:val="0"/>
          <w:sz w:val="31"/>
          <w:szCs w:val="31"/>
          <w:shd w:val="clear" w:fill="FFFFFF"/>
        </w:rPr>
        <w:t>经笔试、面试、体检、考察后，确定拟聘用人选</w:t>
      </w:r>
      <w:r>
        <w:rPr>
          <w:rFonts w:hint="eastAsia" w:ascii="仿宋_GB2312" w:eastAsia="仿宋_GB2312" w:cs="仿宋_GB2312"/>
          <w:i w:val="0"/>
          <w:iCs w:val="0"/>
          <w:caps w:val="0"/>
          <w:color w:val="333333"/>
          <w:spacing w:val="0"/>
          <w:sz w:val="31"/>
          <w:szCs w:val="31"/>
          <w:shd w:val="clear" w:fill="FFFFFF"/>
          <w:lang w:eastAsia="zh-CN"/>
        </w:rPr>
        <w:t>后</w:t>
      </w:r>
      <w:r>
        <w:rPr>
          <w:rFonts w:hint="eastAsia" w:ascii="仿宋_GB2312" w:eastAsia="仿宋_GB2312" w:cs="仿宋_GB2312"/>
          <w:i w:val="0"/>
          <w:iCs w:val="0"/>
          <w:caps w:val="0"/>
          <w:color w:val="333333"/>
          <w:spacing w:val="0"/>
          <w:sz w:val="31"/>
          <w:szCs w:val="31"/>
          <w:shd w:val="clear" w:fill="FFFFFF"/>
        </w:rPr>
        <w:t>，通过十堰市</w:t>
      </w:r>
      <w:r>
        <w:rPr>
          <w:rFonts w:hint="eastAsia" w:ascii="仿宋_GB2312" w:eastAsia="仿宋_GB2312" w:cs="仿宋_GB2312"/>
          <w:i w:val="0"/>
          <w:iCs w:val="0"/>
          <w:caps w:val="0"/>
          <w:color w:val="333333"/>
          <w:spacing w:val="0"/>
          <w:sz w:val="31"/>
          <w:szCs w:val="31"/>
          <w:shd w:val="clear" w:fill="FFFFFF"/>
          <w:lang w:eastAsia="zh-CN"/>
        </w:rPr>
        <w:t>卫生健康委员会</w:t>
      </w:r>
      <w:r>
        <w:rPr>
          <w:rFonts w:hint="eastAsia" w:ascii="仿宋_GB2312" w:eastAsia="仿宋_GB2312" w:cs="仿宋_GB2312"/>
          <w:i w:val="0"/>
          <w:iCs w:val="0"/>
          <w:caps w:val="0"/>
          <w:color w:val="333333"/>
          <w:spacing w:val="0"/>
          <w:sz w:val="31"/>
          <w:szCs w:val="31"/>
          <w:shd w:val="clear" w:fill="FFFFFF"/>
        </w:rPr>
        <w:t>网站</w:t>
      </w:r>
      <w:r>
        <w:rPr>
          <w:rFonts w:hint="eastAsia" w:ascii="仿宋_GB2312" w:eastAsia="仿宋_GB2312" w:cs="仿宋_GB2312"/>
          <w:i w:val="0"/>
          <w:iCs w:val="0"/>
          <w:caps w:val="0"/>
          <w:color w:val="333333"/>
          <w:spacing w:val="0"/>
          <w:sz w:val="31"/>
          <w:szCs w:val="31"/>
          <w:shd w:val="clear" w:fill="FFFFFF"/>
          <w:lang w:eastAsia="zh-CN"/>
        </w:rPr>
        <w:t>和十堰市人民医院官网</w:t>
      </w:r>
      <w:r>
        <w:rPr>
          <w:rFonts w:hint="eastAsia" w:ascii="仿宋_GB2312" w:eastAsia="仿宋_GB2312" w:cs="仿宋_GB2312"/>
          <w:i w:val="0"/>
          <w:iCs w:val="0"/>
          <w:caps w:val="0"/>
          <w:color w:val="333333"/>
          <w:spacing w:val="0"/>
          <w:sz w:val="31"/>
          <w:szCs w:val="31"/>
          <w:shd w:val="clear" w:fill="FFFFFF"/>
        </w:rPr>
        <w:t>公示，公示期不少于</w:t>
      </w:r>
      <w:r>
        <w:rPr>
          <w:rFonts w:hint="eastAsia" w:ascii="仿宋_GB2312" w:eastAsia="仿宋_GB2312" w:cs="仿宋_GB2312"/>
          <w:i w:val="0"/>
          <w:iCs w:val="0"/>
          <w:caps w:val="0"/>
          <w:color w:val="333333"/>
          <w:spacing w:val="0"/>
          <w:sz w:val="31"/>
          <w:szCs w:val="31"/>
          <w:shd w:val="clear" w:fill="FFFFFF"/>
          <w:lang w:val="en-US" w:eastAsia="zh-CN"/>
        </w:rPr>
        <w:t>7</w:t>
      </w:r>
      <w:r>
        <w:rPr>
          <w:rFonts w:hint="eastAsia" w:ascii="仿宋_GB2312" w:eastAsia="仿宋_GB2312" w:cs="仿宋_GB2312"/>
          <w:i w:val="0"/>
          <w:iCs w:val="0"/>
          <w:caps w:val="0"/>
          <w:color w:val="333333"/>
          <w:spacing w:val="0"/>
          <w:sz w:val="31"/>
          <w:szCs w:val="31"/>
          <w:shd w:val="clear" w:fill="FFFFFF"/>
        </w:rPr>
        <w:t>个工作日。</w:t>
      </w:r>
      <w:r>
        <w:rPr>
          <w:rFonts w:hint="eastAsia" w:ascii="仿宋" w:hAnsi="Times New Roman" w:eastAsia="仿宋" w:cs="Arial"/>
          <w:bCs/>
          <w:color w:val="000000"/>
          <w:kern w:val="0"/>
          <w:sz w:val="32"/>
          <w:szCs w:val="32"/>
        </w:rPr>
        <w:t>经公示无异议后确定聘用人选。</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30"/>
        <w:jc w:val="left"/>
        <w:rPr>
          <w:rFonts w:hint="eastAsia" w:ascii="仿宋_GB2312" w:eastAsia="仿宋_GB2312" w:cs="仿宋_GB2312"/>
          <w:i w:val="0"/>
          <w:iCs w:val="0"/>
          <w:caps w:val="0"/>
          <w:color w:val="333333"/>
          <w:spacing w:val="0"/>
          <w:sz w:val="31"/>
          <w:szCs w:val="31"/>
          <w:shd w:val="clear" w:fill="FFFFFF"/>
        </w:rPr>
      </w:pPr>
      <w:r>
        <w:rPr>
          <w:rFonts w:hint="eastAsia" w:ascii="仿宋_GB2312" w:eastAsia="仿宋_GB2312" w:cs="仿宋"/>
          <w:b/>
          <w:bCs/>
          <w:sz w:val="32"/>
          <w:szCs w:val="32"/>
        </w:rPr>
        <w:t>（</w:t>
      </w:r>
      <w:r>
        <w:rPr>
          <w:rFonts w:hint="eastAsia" w:ascii="仿宋_GB2312" w:eastAsia="仿宋_GB2312" w:cs="仿宋"/>
          <w:b/>
          <w:bCs/>
          <w:sz w:val="32"/>
          <w:szCs w:val="32"/>
          <w:lang w:val="en-US" w:eastAsia="zh-CN"/>
        </w:rPr>
        <w:t>七</w:t>
      </w:r>
      <w:r>
        <w:rPr>
          <w:rFonts w:hint="eastAsia" w:ascii="仿宋_GB2312" w:eastAsia="仿宋_GB2312" w:cs="仿宋"/>
          <w:b/>
          <w:bCs/>
          <w:sz w:val="32"/>
          <w:szCs w:val="32"/>
        </w:rPr>
        <w:t>）聘用审批。</w:t>
      </w:r>
      <w:r>
        <w:rPr>
          <w:rFonts w:hint="eastAsia" w:ascii="仿宋_GB2312" w:eastAsia="仿宋_GB2312" w:cs="仿宋_GB2312"/>
          <w:i w:val="0"/>
          <w:iCs w:val="0"/>
          <w:caps w:val="0"/>
          <w:color w:val="333333"/>
          <w:spacing w:val="0"/>
          <w:sz w:val="31"/>
          <w:szCs w:val="31"/>
          <w:shd w:val="clear" w:fill="FFFFFF"/>
        </w:rPr>
        <w:t>公示期满后，如无问题，</w:t>
      </w:r>
      <w:r>
        <w:rPr>
          <w:rFonts w:hint="eastAsia" w:ascii="仿宋_GB2312" w:eastAsia="仿宋_GB2312" w:cs="仿宋_GB2312"/>
          <w:i w:val="0"/>
          <w:iCs w:val="0"/>
          <w:caps w:val="0"/>
          <w:color w:val="333333"/>
          <w:spacing w:val="0"/>
          <w:sz w:val="31"/>
          <w:szCs w:val="31"/>
          <w:shd w:val="clear" w:fill="FFFFFF"/>
          <w:lang w:eastAsia="zh-CN"/>
        </w:rPr>
        <w:t>十堰市人民医院</w:t>
      </w:r>
      <w:r>
        <w:rPr>
          <w:rFonts w:hint="eastAsia" w:ascii="仿宋_GB2312" w:eastAsia="仿宋_GB2312" w:cs="仿宋_GB2312"/>
          <w:i w:val="0"/>
          <w:iCs w:val="0"/>
          <w:caps w:val="0"/>
          <w:color w:val="333333"/>
          <w:spacing w:val="0"/>
          <w:sz w:val="31"/>
          <w:szCs w:val="31"/>
          <w:shd w:val="clear" w:fill="FFFFFF"/>
        </w:rPr>
        <w:t>按照国家事业单位人事管理的有关规定办理编制及聘用手续，签订聘用制合同，试用期</w:t>
      </w:r>
      <w:r>
        <w:rPr>
          <w:rFonts w:hint="eastAsia" w:ascii="仿宋_GB2312" w:eastAsia="仿宋_GB2312" w:cs="仿宋_GB2312"/>
          <w:i w:val="0"/>
          <w:iCs w:val="0"/>
          <w:caps w:val="0"/>
          <w:color w:val="333333"/>
          <w:spacing w:val="0"/>
          <w:sz w:val="31"/>
          <w:szCs w:val="31"/>
          <w:shd w:val="clear" w:fill="FFFFFF"/>
          <w:lang w:eastAsia="zh-CN"/>
        </w:rPr>
        <w:t>一年。试用期满后，</w:t>
      </w:r>
      <w:r>
        <w:rPr>
          <w:rFonts w:hint="eastAsia" w:ascii="仿宋_GB2312" w:eastAsia="仿宋_GB2312" w:cs="仿宋_GB2312"/>
          <w:i w:val="0"/>
          <w:iCs w:val="0"/>
          <w:caps w:val="0"/>
          <w:color w:val="333333"/>
          <w:spacing w:val="0"/>
          <w:sz w:val="31"/>
          <w:szCs w:val="31"/>
          <w:shd w:val="clear" w:fill="FFFFFF"/>
        </w:rPr>
        <w:t>符合人才认定的人员享受相关政策。试用期考核不合格人员，取消聘用资格。</w:t>
      </w:r>
    </w:p>
    <w:p>
      <w:pPr>
        <w:spacing w:line="600" w:lineRule="exact"/>
        <w:ind w:firstLine="620" w:firstLineChars="200"/>
        <w:rPr>
          <w:rFonts w:hint="eastAsia" w:ascii="仿宋" w:eastAsia="仿宋"/>
          <w:sz w:val="32"/>
          <w:szCs w:val="32"/>
        </w:rPr>
      </w:pPr>
      <w:bookmarkStart w:id="0" w:name="_GoBack"/>
      <w:bookmarkEnd w:id="0"/>
      <w:r>
        <w:rPr>
          <w:rFonts w:hint="eastAsia" w:ascii="仿宋_GB2312" w:eastAsia="仿宋_GB2312" w:cs="仿宋_GB2312"/>
          <w:i w:val="0"/>
          <w:iCs w:val="0"/>
          <w:caps w:val="0"/>
          <w:color w:val="333333"/>
          <w:spacing w:val="0"/>
          <w:sz w:val="31"/>
          <w:szCs w:val="31"/>
          <w:shd w:val="clear" w:fill="FFFFFF"/>
        </w:rPr>
        <w:t>被聘人员无正当理由逾期(自接到招聘单位聘用通知20日内)不报到的，取消聘用资格。</w:t>
      </w:r>
      <w:r>
        <w:rPr>
          <w:rFonts w:hint="eastAsia" w:ascii="仿宋_GB2312" w:eastAsia="仿宋_GB2312" w:cs="仿宋_GB2312"/>
          <w:i w:val="0"/>
          <w:iCs w:val="0"/>
          <w:caps w:val="0"/>
          <w:color w:val="333333"/>
          <w:spacing w:val="0"/>
          <w:sz w:val="31"/>
          <w:szCs w:val="31"/>
          <w:shd w:val="clear" w:fill="FFFFFF"/>
          <w:lang w:eastAsia="zh-CN"/>
        </w:rPr>
        <w:t>十堰市人民医院</w:t>
      </w:r>
      <w:r>
        <w:rPr>
          <w:rFonts w:hint="eastAsia" w:ascii="仿宋_GB2312" w:eastAsia="仿宋_GB2312" w:cs="仿宋_GB2312"/>
          <w:i w:val="0"/>
          <w:iCs w:val="0"/>
          <w:caps w:val="0"/>
          <w:color w:val="333333"/>
          <w:spacing w:val="0"/>
          <w:sz w:val="31"/>
          <w:szCs w:val="31"/>
          <w:shd w:val="clear" w:fill="FFFFFF"/>
        </w:rPr>
        <w:t>可根据需要按综合成绩排名递补人员体检和考察。</w:t>
      </w:r>
    </w:p>
    <w:p>
      <w:pPr>
        <w:keepNext w:val="0"/>
        <w:keepLines w:val="0"/>
        <w:pageBreakBefore w:val="0"/>
        <w:kinsoku/>
        <w:wordWrap/>
        <w:overflowPunct/>
        <w:topLinePunct w:val="0"/>
        <w:bidi w:val="0"/>
        <w:snapToGrid/>
        <w:spacing w:line="560" w:lineRule="exact"/>
        <w:ind w:firstLine="630"/>
        <w:textAlignment w:val="auto"/>
        <w:rPr>
          <w:rFonts w:hint="eastAsia" w:ascii="黑体" w:eastAsia="黑体" w:cs="Arial"/>
          <w:b/>
          <w:sz w:val="32"/>
          <w:szCs w:val="32"/>
        </w:rPr>
      </w:pPr>
      <w:r>
        <w:rPr>
          <w:rFonts w:hint="eastAsia" w:ascii="黑体" w:eastAsia="黑体" w:cs="Arial"/>
          <w:b/>
          <w:sz w:val="32"/>
          <w:szCs w:val="32"/>
          <w:lang w:val="en-US" w:eastAsia="zh-CN"/>
        </w:rPr>
        <w:t>三、</w:t>
      </w:r>
      <w:r>
        <w:rPr>
          <w:rFonts w:hint="eastAsia" w:ascii="黑体" w:eastAsia="黑体" w:cs="Arial"/>
          <w:b/>
          <w:sz w:val="32"/>
          <w:szCs w:val="32"/>
        </w:rPr>
        <w:t>防疫要求</w:t>
      </w:r>
    </w:p>
    <w:p>
      <w:pPr>
        <w:pStyle w:val="5"/>
        <w:keepNext w:val="0"/>
        <w:keepLines w:val="0"/>
        <w:pageBreakBefore w:val="0"/>
        <w:kinsoku/>
        <w:wordWrap/>
        <w:overflowPunct/>
        <w:topLinePunct w:val="0"/>
        <w:bidi w:val="0"/>
        <w:snapToGrid/>
        <w:spacing w:line="560" w:lineRule="exact"/>
        <w:ind w:firstLine="640" w:firstLineChars="200"/>
        <w:textAlignment w:val="auto"/>
        <w:rPr>
          <w:rFonts w:hint="default" w:ascii="仿宋_GB2312" w:eastAsia="仿宋_GB2312" w:cs="??_GB2312"/>
          <w:sz w:val="32"/>
          <w:szCs w:val="32"/>
          <w:lang w:val="en-US" w:eastAsia="zh-CN"/>
        </w:rPr>
      </w:pPr>
      <w:r>
        <w:rPr>
          <w:rFonts w:hint="eastAsia" w:ascii="仿宋_GB2312" w:eastAsia="仿宋_GB2312" w:cs="仿宋_GB2312"/>
          <w:sz w:val="32"/>
          <w:szCs w:val="32"/>
          <w:lang w:val="en-US" w:eastAsia="zh-CN"/>
        </w:rPr>
        <w:t>应聘人员应当遵守疫情防控相关规定，配合做好疫情防控相关工作。对违反《中华人民共和国传染病防治法》等法律法规的，取消应聘资格，并交有关部门依法追究相关责任。</w:t>
      </w:r>
    </w:p>
    <w:p>
      <w:pPr>
        <w:pStyle w:val="5"/>
        <w:keepNext w:val="0"/>
        <w:keepLines w:val="0"/>
        <w:pageBreakBefore w:val="0"/>
        <w:kinsoku/>
        <w:wordWrap/>
        <w:overflowPunct/>
        <w:topLinePunct w:val="0"/>
        <w:bidi w:val="0"/>
        <w:snapToGrid/>
        <w:spacing w:line="560" w:lineRule="exact"/>
        <w:ind w:firstLine="640" w:firstLineChars="200"/>
        <w:textAlignment w:val="auto"/>
        <w:rPr>
          <w:rFonts w:ascii="仿宋_GB2312" w:eastAsia="仿宋_GB2312" w:cs="??_GB2312"/>
          <w:sz w:val="32"/>
          <w:szCs w:val="32"/>
        </w:rPr>
      </w:pPr>
    </w:p>
    <w:p>
      <w:pPr>
        <w:keepNext w:val="0"/>
        <w:keepLines w:val="0"/>
        <w:pageBreakBefore w:val="0"/>
        <w:widowControl/>
        <w:kinsoku/>
        <w:wordWrap/>
        <w:overflowPunct/>
        <w:topLinePunct w:val="0"/>
        <w:bidi w:val="0"/>
        <w:snapToGrid/>
        <w:spacing w:line="560" w:lineRule="exact"/>
        <w:ind w:firstLine="643" w:firstLineChars="200"/>
        <w:jc w:val="left"/>
        <w:textAlignment w:val="auto"/>
        <w:rPr>
          <w:rFonts w:ascii="仿宋_GB2312" w:eastAsia="仿宋_GB2312" w:cs="仿宋_GB2312"/>
          <w:b/>
          <w:sz w:val="32"/>
          <w:szCs w:val="32"/>
        </w:rPr>
      </w:pPr>
      <w:r>
        <w:rPr>
          <w:rFonts w:hint="eastAsia" w:ascii="仿宋_GB2312" w:eastAsia="仿宋_GB2312" w:cs="仿宋_GB2312"/>
          <w:b/>
          <w:sz w:val="32"/>
          <w:szCs w:val="32"/>
        </w:rPr>
        <w:t>招聘咨询电话：</w:t>
      </w:r>
    </w:p>
    <w:p>
      <w:pPr>
        <w:keepNext w:val="0"/>
        <w:keepLines w:val="0"/>
        <w:pageBreakBefore w:val="0"/>
        <w:widowControl/>
        <w:kinsoku/>
        <w:wordWrap/>
        <w:overflowPunct/>
        <w:topLinePunct w:val="0"/>
        <w:bidi w:val="0"/>
        <w:snapToGrid/>
        <w:spacing w:line="560" w:lineRule="exact"/>
        <w:ind w:firstLine="560"/>
        <w:jc w:val="left"/>
        <w:textAlignment w:val="auto"/>
        <w:rPr>
          <w:rFonts w:ascii="仿宋_GB2312" w:eastAsia="仿宋_GB2312" w:cs="仿宋_GB2312"/>
          <w:sz w:val="32"/>
          <w:szCs w:val="32"/>
        </w:rPr>
      </w:pPr>
      <w:r>
        <w:rPr>
          <w:rFonts w:hint="eastAsia" w:ascii="仿宋_GB2312" w:eastAsia="仿宋_GB2312" w:cs="仿宋_GB2312"/>
          <w:sz w:val="32"/>
          <w:szCs w:val="32"/>
        </w:rPr>
        <w:t>十堰市人民医院人力资源部0719-8637029（地址：湖北省十堰市朝阳中路39号）</w:t>
      </w:r>
    </w:p>
    <w:p>
      <w:pPr>
        <w:keepNext w:val="0"/>
        <w:keepLines w:val="0"/>
        <w:pageBreakBefore w:val="0"/>
        <w:kinsoku/>
        <w:wordWrap/>
        <w:overflowPunct/>
        <w:topLinePunct w:val="0"/>
        <w:bidi w:val="0"/>
        <w:snapToGrid/>
        <w:spacing w:line="560" w:lineRule="exact"/>
        <w:ind w:firstLine="643" w:firstLineChars="200"/>
        <w:jc w:val="both"/>
        <w:textAlignment w:val="auto"/>
        <w:rPr>
          <w:rFonts w:ascii="仿宋_GB2312" w:eastAsia="仿宋_GB2312"/>
          <w:color w:val="FF0000"/>
          <w:sz w:val="32"/>
          <w:szCs w:val="32"/>
        </w:rPr>
      </w:pPr>
      <w:r>
        <w:rPr>
          <w:rFonts w:hint="eastAsia" w:ascii="仿宋_GB2312" w:eastAsia="仿宋_GB2312"/>
          <w:b/>
          <w:sz w:val="32"/>
          <w:szCs w:val="32"/>
        </w:rPr>
        <w:t>附件：</w:t>
      </w:r>
      <w:r>
        <w:rPr>
          <w:rFonts w:hint="eastAsia" w:ascii="仿宋_GB2312" w:eastAsia="仿宋_GB2312"/>
          <w:sz w:val="32"/>
          <w:szCs w:val="32"/>
        </w:rPr>
        <w:t>1、</w:t>
      </w:r>
      <w:r>
        <w:rPr>
          <w:rFonts w:hint="eastAsia" w:ascii="仿宋_GB2312" w:eastAsia="仿宋_GB2312"/>
          <w:sz w:val="32"/>
          <w:szCs w:val="32"/>
          <w:lang w:val="en-US" w:eastAsia="zh-CN"/>
        </w:rPr>
        <w:t>2023年</w:t>
      </w:r>
      <w:r>
        <w:rPr>
          <w:rFonts w:hint="eastAsia" w:ascii="仿宋" w:eastAsia="仿宋"/>
          <w:sz w:val="32"/>
          <w:szCs w:val="32"/>
        </w:rPr>
        <w:t>十堰市</w:t>
      </w:r>
      <w:r>
        <w:rPr>
          <w:rFonts w:ascii="仿宋" w:eastAsia="仿宋"/>
          <w:sz w:val="32"/>
          <w:szCs w:val="32"/>
        </w:rPr>
        <w:t>人民医院</w:t>
      </w:r>
      <w:r>
        <w:rPr>
          <w:rFonts w:hint="eastAsia" w:ascii="仿宋" w:eastAsia="仿宋"/>
          <w:sz w:val="32"/>
          <w:szCs w:val="32"/>
        </w:rPr>
        <w:t>高层次人才招聘岗位和条件一览表</w:t>
      </w:r>
    </w:p>
    <w:p>
      <w:pPr>
        <w:keepNext w:val="0"/>
        <w:keepLines w:val="0"/>
        <w:pageBreakBefore w:val="0"/>
        <w:kinsoku/>
        <w:wordWrap/>
        <w:overflowPunct/>
        <w:topLinePunct w:val="0"/>
        <w:bidi w:val="0"/>
        <w:snapToGrid/>
        <w:spacing w:line="560" w:lineRule="exact"/>
        <w:ind w:firstLine="1280" w:firstLineChars="400"/>
        <w:textAlignment w:val="auto"/>
        <w:rPr>
          <w:rFonts w:hint="eastAsia" w:ascii="仿宋" w:eastAsia="仿宋" w:cs="Arial"/>
          <w:sz w:val="32"/>
          <w:szCs w:val="32"/>
        </w:rPr>
      </w:pPr>
      <w:r>
        <w:rPr>
          <w:rFonts w:hint="eastAsia" w:ascii="仿宋" w:eastAsia="仿宋" w:cs="Arial"/>
          <w:sz w:val="32"/>
          <w:szCs w:val="32"/>
        </w:rPr>
        <w:t>2、十堰市202</w:t>
      </w:r>
      <w:r>
        <w:rPr>
          <w:rFonts w:hint="eastAsia" w:ascii="仿宋" w:eastAsia="仿宋" w:cs="Arial"/>
          <w:sz w:val="32"/>
          <w:szCs w:val="32"/>
          <w:lang w:val="en-US" w:eastAsia="zh-CN"/>
        </w:rPr>
        <w:t>3</w:t>
      </w:r>
      <w:r>
        <w:rPr>
          <w:rFonts w:hint="eastAsia" w:ascii="仿宋" w:eastAsia="仿宋" w:cs="Arial"/>
          <w:sz w:val="32"/>
          <w:szCs w:val="32"/>
        </w:rPr>
        <w:t>年引进</w:t>
      </w:r>
      <w:r>
        <w:rPr>
          <w:rFonts w:hint="eastAsia" w:ascii="仿宋" w:eastAsia="仿宋" w:cs="Arial"/>
          <w:sz w:val="32"/>
          <w:szCs w:val="32"/>
          <w:lang w:eastAsia="zh-CN"/>
        </w:rPr>
        <w:t>硕士、博士及高层次人才</w:t>
      </w:r>
      <w:r>
        <w:rPr>
          <w:rFonts w:hint="eastAsia" w:ascii="仿宋" w:eastAsia="仿宋" w:cs="Arial"/>
          <w:sz w:val="32"/>
          <w:szCs w:val="32"/>
        </w:rPr>
        <w:t>报名表</w:t>
      </w:r>
    </w:p>
    <w:p>
      <w:pPr>
        <w:keepNext w:val="0"/>
        <w:keepLines w:val="0"/>
        <w:pageBreakBefore w:val="0"/>
        <w:kinsoku/>
        <w:wordWrap/>
        <w:overflowPunct/>
        <w:topLinePunct w:val="0"/>
        <w:bidi w:val="0"/>
        <w:snapToGrid/>
        <w:spacing w:line="560" w:lineRule="exact"/>
        <w:textAlignment w:val="auto"/>
        <w:rPr>
          <w:rFonts w:hint="eastAsia" w:ascii="仿宋_GB2312" w:eastAsia="仿宋_GB2312"/>
          <w:sz w:val="32"/>
          <w:szCs w:val="32"/>
        </w:rPr>
      </w:pPr>
    </w:p>
    <w:p>
      <w:pPr>
        <w:keepNext w:val="0"/>
        <w:keepLines w:val="0"/>
        <w:pageBreakBefore w:val="0"/>
        <w:kinsoku/>
        <w:wordWrap/>
        <w:overflowPunct/>
        <w:topLinePunct w:val="0"/>
        <w:bidi w:val="0"/>
        <w:snapToGrid/>
        <w:spacing w:line="560" w:lineRule="exact"/>
        <w:ind w:firstLine="1600" w:firstLineChars="500"/>
        <w:textAlignment w:val="auto"/>
        <w:rPr>
          <w:rFonts w:hint="eastAsia" w:ascii="仿宋_GB2312" w:eastAsia="仿宋_GB2312"/>
          <w:sz w:val="32"/>
          <w:szCs w:val="32"/>
        </w:rPr>
      </w:pPr>
    </w:p>
    <w:p>
      <w:pPr>
        <w:keepNext w:val="0"/>
        <w:keepLines w:val="0"/>
        <w:pageBreakBefore w:val="0"/>
        <w:kinsoku/>
        <w:wordWrap/>
        <w:overflowPunct/>
        <w:topLinePunct w:val="0"/>
        <w:bidi w:val="0"/>
        <w:snapToGrid/>
        <w:spacing w:line="560" w:lineRule="exact"/>
        <w:jc w:val="center"/>
        <w:textAlignment w:val="auto"/>
        <w:rPr>
          <w:rFonts w:hint="eastAsia" w:ascii="仿宋_GB2312" w:eastAsia="仿宋_GB2312" w:cs="仿宋"/>
          <w:sz w:val="32"/>
          <w:szCs w:val="32"/>
        </w:rPr>
      </w:pPr>
      <w:r>
        <w:rPr>
          <w:rFonts w:hint="eastAsia" w:ascii="仿宋_GB2312" w:eastAsia="仿宋_GB2312" w:cs="仿宋"/>
          <w:sz w:val="32"/>
          <w:szCs w:val="32"/>
          <w:lang w:val="en-US" w:eastAsia="zh-CN"/>
        </w:rPr>
        <w:t xml:space="preserve">                                </w:t>
      </w:r>
      <w:r>
        <w:rPr>
          <w:rFonts w:hint="eastAsia" w:ascii="仿宋_GB2312" w:eastAsia="仿宋_GB2312" w:cs="仿宋"/>
          <w:sz w:val="32"/>
          <w:szCs w:val="32"/>
        </w:rPr>
        <w:t>十堰市人民医院</w:t>
      </w:r>
      <w:r>
        <w:rPr>
          <w:rFonts w:ascii="仿宋_GB2312" w:eastAsia="仿宋_GB2312" w:cs="仿宋"/>
          <w:sz w:val="32"/>
          <w:szCs w:val="32"/>
        </w:rPr>
        <w:t xml:space="preserve"> </w:t>
      </w:r>
    </w:p>
    <w:p>
      <w:pPr>
        <w:keepNext w:val="0"/>
        <w:keepLines w:val="0"/>
        <w:pageBreakBefore w:val="0"/>
        <w:kinsoku/>
        <w:wordWrap/>
        <w:overflowPunct/>
        <w:topLinePunct w:val="0"/>
        <w:bidi w:val="0"/>
        <w:snapToGrid/>
        <w:spacing w:line="560" w:lineRule="exact"/>
        <w:jc w:val="center"/>
        <w:textAlignment w:val="auto"/>
        <w:rPr>
          <w:rFonts w:ascii="仿宋_GB2312" w:eastAsia="仿宋_GB2312" w:cs="仿宋"/>
          <w:sz w:val="32"/>
          <w:szCs w:val="32"/>
        </w:rPr>
      </w:pPr>
      <w:r>
        <w:rPr>
          <w:rFonts w:hint="eastAsia" w:ascii="仿宋_GB2312" w:eastAsia="仿宋_GB2312" w:cs="仿宋"/>
          <w:sz w:val="32"/>
          <w:szCs w:val="32"/>
          <w:lang w:val="en-US" w:eastAsia="zh-CN"/>
        </w:rPr>
        <w:t xml:space="preserve">                                </w:t>
      </w:r>
      <w:r>
        <w:rPr>
          <w:rFonts w:hint="eastAsia" w:ascii="仿宋_GB2312" w:eastAsia="仿宋_GB2312" w:cs="仿宋"/>
          <w:sz w:val="32"/>
          <w:szCs w:val="32"/>
        </w:rPr>
        <w:t>20</w:t>
      </w:r>
      <w:r>
        <w:rPr>
          <w:rFonts w:hint="eastAsia" w:ascii="仿宋_GB2312" w:eastAsia="仿宋_GB2312" w:cs="仿宋"/>
          <w:sz w:val="32"/>
          <w:szCs w:val="32"/>
          <w:lang w:val="en-US" w:eastAsia="zh-CN"/>
        </w:rPr>
        <w:t>22</w:t>
      </w:r>
      <w:r>
        <w:rPr>
          <w:rFonts w:hint="eastAsia" w:ascii="仿宋_GB2312" w:eastAsia="仿宋_GB2312" w:cs="仿宋"/>
          <w:sz w:val="32"/>
          <w:szCs w:val="32"/>
        </w:rPr>
        <w:t>年</w:t>
      </w:r>
      <w:r>
        <w:rPr>
          <w:rFonts w:hint="eastAsia" w:ascii="仿宋_GB2312" w:eastAsia="仿宋_GB2312" w:cs="仿宋"/>
          <w:sz w:val="32"/>
          <w:szCs w:val="32"/>
          <w:lang w:val="en-US" w:eastAsia="zh-CN"/>
        </w:rPr>
        <w:t>12</w:t>
      </w:r>
      <w:r>
        <w:rPr>
          <w:rFonts w:hint="eastAsia" w:ascii="仿宋_GB2312" w:eastAsia="仿宋_GB2312" w:cs="仿宋"/>
          <w:sz w:val="32"/>
          <w:szCs w:val="32"/>
        </w:rPr>
        <w:t>月</w:t>
      </w:r>
      <w:r>
        <w:rPr>
          <w:rFonts w:hint="eastAsia" w:ascii="仿宋_GB2312" w:eastAsia="仿宋_GB2312" w:cs="仿宋"/>
          <w:sz w:val="32"/>
          <w:szCs w:val="32"/>
          <w:lang w:val="en-US" w:eastAsia="zh-CN"/>
        </w:rPr>
        <w:t>20</w:t>
      </w:r>
      <w:r>
        <w:rPr>
          <w:rFonts w:hint="eastAsia" w:ascii="仿宋_GB2312" w:eastAsia="仿宋_GB2312" w:cs="仿宋"/>
          <w:sz w:val="32"/>
          <w:szCs w:val="32"/>
        </w:rPr>
        <w:t>日</w:t>
      </w:r>
    </w:p>
    <w:sectPr>
      <w:pgSz w:w="11906" w:h="16838"/>
      <w:pgMar w:top="1701" w:right="1531" w:bottom="1701"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_GB2312">
    <w:altName w:val="Times New Roman"/>
    <w:panose1 w:val="00000000000000000000"/>
    <w:charset w:val="00"/>
    <w:family w:val="auto"/>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53E9E6"/>
    <w:multiLevelType w:val="multilevel"/>
    <w:tmpl w:val="4353E9E6"/>
    <w:lvl w:ilvl="0" w:tentative="0">
      <w:start w:val="1"/>
      <w:numFmt w:val="chineseCountingThousand"/>
      <w:lvlText w:val="（%1）"/>
      <w:lvlJc w:val="left"/>
      <w:pPr>
        <w:tabs>
          <w:tab w:val="left" w:pos="1619"/>
        </w:tabs>
        <w:ind w:left="1619" w:hanging="979"/>
      </w:pPr>
    </w:lvl>
    <w:lvl w:ilvl="1" w:tentative="0">
      <w:start w:val="1"/>
      <w:numFmt w:val="lowerLetter"/>
      <w:lvlText w:val="%2)"/>
      <w:lvlJc w:val="left"/>
      <w:pPr>
        <w:tabs>
          <w:tab w:val="left" w:pos="1480"/>
        </w:tabs>
        <w:ind w:left="1480" w:hanging="420"/>
      </w:pPr>
    </w:lvl>
    <w:lvl w:ilvl="2" w:tentative="0">
      <w:start w:val="1"/>
      <w:numFmt w:val="lowerRoman"/>
      <w:lvlText w:val="%3."/>
      <w:lvlJc w:val="right"/>
      <w:pPr>
        <w:tabs>
          <w:tab w:val="left" w:pos="1900"/>
        </w:tabs>
        <w:ind w:left="1900" w:hanging="420"/>
      </w:pPr>
    </w:lvl>
    <w:lvl w:ilvl="3" w:tentative="0">
      <w:start w:val="1"/>
      <w:numFmt w:val="decimal"/>
      <w:lvlText w:val="%4."/>
      <w:lvlJc w:val="left"/>
      <w:pPr>
        <w:tabs>
          <w:tab w:val="left" w:pos="2320"/>
        </w:tabs>
        <w:ind w:left="2320" w:hanging="420"/>
      </w:pPr>
    </w:lvl>
    <w:lvl w:ilvl="4" w:tentative="0">
      <w:start w:val="1"/>
      <w:numFmt w:val="lowerLetter"/>
      <w:lvlText w:val="%5)"/>
      <w:lvlJc w:val="left"/>
      <w:pPr>
        <w:tabs>
          <w:tab w:val="left" w:pos="2740"/>
        </w:tabs>
        <w:ind w:left="2740" w:hanging="420"/>
      </w:pPr>
    </w:lvl>
    <w:lvl w:ilvl="5" w:tentative="0">
      <w:start w:val="1"/>
      <w:numFmt w:val="lowerRoman"/>
      <w:lvlText w:val="%6."/>
      <w:lvlJc w:val="right"/>
      <w:pPr>
        <w:tabs>
          <w:tab w:val="left" w:pos="3160"/>
        </w:tabs>
        <w:ind w:left="3160" w:hanging="420"/>
      </w:pPr>
    </w:lvl>
    <w:lvl w:ilvl="6" w:tentative="0">
      <w:start w:val="1"/>
      <w:numFmt w:val="decimal"/>
      <w:lvlText w:val="%7."/>
      <w:lvlJc w:val="left"/>
      <w:pPr>
        <w:tabs>
          <w:tab w:val="left" w:pos="3580"/>
        </w:tabs>
        <w:ind w:left="3580" w:hanging="420"/>
      </w:pPr>
    </w:lvl>
    <w:lvl w:ilvl="7" w:tentative="0">
      <w:start w:val="1"/>
      <w:numFmt w:val="lowerLetter"/>
      <w:lvlText w:val="%8)"/>
      <w:lvlJc w:val="left"/>
      <w:pPr>
        <w:tabs>
          <w:tab w:val="left" w:pos="4000"/>
        </w:tabs>
        <w:ind w:left="4000" w:hanging="420"/>
      </w:pPr>
    </w:lvl>
    <w:lvl w:ilvl="8" w:tentative="0">
      <w:start w:val="1"/>
      <w:numFmt w:val="lowerRoman"/>
      <w:lvlText w:val="%9."/>
      <w:lvlJc w:val="right"/>
      <w:pPr>
        <w:tabs>
          <w:tab w:val="left" w:pos="4420"/>
        </w:tabs>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FELayout/>
    <w:compatSetting w:name="compatibilityMode" w:uri="http://schemas.microsoft.com/office/word" w:val="12"/>
  </w:compat>
  <w:docVars>
    <w:docVar w:name="commondata" w:val="eyJoZGlkIjoiMjI3ZGM2OTI5ZTk0MjYyMjYwYWYxNDhlYjdhOGYxMTYifQ=="/>
  </w:docVars>
  <w:rsids>
    <w:rsidRoot w:val="00F81BB2"/>
    <w:rsid w:val="006A0E48"/>
    <w:rsid w:val="00860584"/>
    <w:rsid w:val="00F81BB2"/>
    <w:rsid w:val="019422A6"/>
    <w:rsid w:val="01AF5332"/>
    <w:rsid w:val="021E3140"/>
    <w:rsid w:val="024912E2"/>
    <w:rsid w:val="04270E0A"/>
    <w:rsid w:val="055406CA"/>
    <w:rsid w:val="05B67981"/>
    <w:rsid w:val="07D65CF5"/>
    <w:rsid w:val="095F3199"/>
    <w:rsid w:val="0C032067"/>
    <w:rsid w:val="0C727778"/>
    <w:rsid w:val="0C985340"/>
    <w:rsid w:val="0CA02447"/>
    <w:rsid w:val="0F135152"/>
    <w:rsid w:val="0F9B003C"/>
    <w:rsid w:val="10822D43"/>
    <w:rsid w:val="108D04C0"/>
    <w:rsid w:val="10E34332"/>
    <w:rsid w:val="11140D0D"/>
    <w:rsid w:val="11C049F1"/>
    <w:rsid w:val="122370C7"/>
    <w:rsid w:val="129C0FBA"/>
    <w:rsid w:val="132C0590"/>
    <w:rsid w:val="14357918"/>
    <w:rsid w:val="14554D60"/>
    <w:rsid w:val="1637379A"/>
    <w:rsid w:val="16C32C88"/>
    <w:rsid w:val="16E178E4"/>
    <w:rsid w:val="18A46E1B"/>
    <w:rsid w:val="1B440441"/>
    <w:rsid w:val="1B95115E"/>
    <w:rsid w:val="1C050824"/>
    <w:rsid w:val="1DFE0D7B"/>
    <w:rsid w:val="1E5F27A5"/>
    <w:rsid w:val="1FBF278C"/>
    <w:rsid w:val="1FF05470"/>
    <w:rsid w:val="20BC50D1"/>
    <w:rsid w:val="20CE2C87"/>
    <w:rsid w:val="20FF5536"/>
    <w:rsid w:val="21B77BBF"/>
    <w:rsid w:val="23316A2C"/>
    <w:rsid w:val="23EB7FF4"/>
    <w:rsid w:val="24C525F3"/>
    <w:rsid w:val="25F2087B"/>
    <w:rsid w:val="2A035B9B"/>
    <w:rsid w:val="2D252308"/>
    <w:rsid w:val="2DDB0065"/>
    <w:rsid w:val="2E521B22"/>
    <w:rsid w:val="2E5C18EB"/>
    <w:rsid w:val="2E6C3ADF"/>
    <w:rsid w:val="2F1C5505"/>
    <w:rsid w:val="2F857742"/>
    <w:rsid w:val="30314FE0"/>
    <w:rsid w:val="306929CC"/>
    <w:rsid w:val="317C5F9B"/>
    <w:rsid w:val="33837901"/>
    <w:rsid w:val="340F5638"/>
    <w:rsid w:val="36301896"/>
    <w:rsid w:val="369B1405"/>
    <w:rsid w:val="383E473E"/>
    <w:rsid w:val="388E7474"/>
    <w:rsid w:val="3A683CF4"/>
    <w:rsid w:val="3AA06FEA"/>
    <w:rsid w:val="3CC61D5C"/>
    <w:rsid w:val="3D83643F"/>
    <w:rsid w:val="3E157CEF"/>
    <w:rsid w:val="3EBF279D"/>
    <w:rsid w:val="3ED2798E"/>
    <w:rsid w:val="3EE53B65"/>
    <w:rsid w:val="410F0A26"/>
    <w:rsid w:val="46453B6F"/>
    <w:rsid w:val="46BD2CD2"/>
    <w:rsid w:val="47D44777"/>
    <w:rsid w:val="491A08B0"/>
    <w:rsid w:val="49997A26"/>
    <w:rsid w:val="4A065287"/>
    <w:rsid w:val="4D2E02CE"/>
    <w:rsid w:val="4DB57344"/>
    <w:rsid w:val="4E3C2238"/>
    <w:rsid w:val="4F4C72E9"/>
    <w:rsid w:val="4FA74D84"/>
    <w:rsid w:val="515064FD"/>
    <w:rsid w:val="5196307D"/>
    <w:rsid w:val="51AA02F7"/>
    <w:rsid w:val="532F4F57"/>
    <w:rsid w:val="54BE44E1"/>
    <w:rsid w:val="54F70F5A"/>
    <w:rsid w:val="55E7540E"/>
    <w:rsid w:val="560F31FA"/>
    <w:rsid w:val="575D7517"/>
    <w:rsid w:val="592E2033"/>
    <w:rsid w:val="594F1EAF"/>
    <w:rsid w:val="59981AA8"/>
    <w:rsid w:val="59E93D4D"/>
    <w:rsid w:val="5A2E730F"/>
    <w:rsid w:val="5A53777D"/>
    <w:rsid w:val="5B417F1E"/>
    <w:rsid w:val="5B857E0A"/>
    <w:rsid w:val="5EA57860"/>
    <w:rsid w:val="61E75FED"/>
    <w:rsid w:val="64C00105"/>
    <w:rsid w:val="68707D82"/>
    <w:rsid w:val="68942E8B"/>
    <w:rsid w:val="68A35D74"/>
    <w:rsid w:val="68C1269E"/>
    <w:rsid w:val="691C1682"/>
    <w:rsid w:val="69201240"/>
    <w:rsid w:val="6AA73316"/>
    <w:rsid w:val="6E337B9A"/>
    <w:rsid w:val="6F2614AD"/>
    <w:rsid w:val="6F7264A0"/>
    <w:rsid w:val="718D136F"/>
    <w:rsid w:val="71ED62B2"/>
    <w:rsid w:val="73D653A5"/>
    <w:rsid w:val="76661B74"/>
    <w:rsid w:val="769B452E"/>
    <w:rsid w:val="77091498"/>
    <w:rsid w:val="779D5F2D"/>
    <w:rsid w:val="7A04063C"/>
    <w:rsid w:val="7C4B379C"/>
    <w:rsid w:val="7CCE5A5E"/>
    <w:rsid w:val="7D6E474B"/>
    <w:rsid w:val="7DEA2BC3"/>
    <w:rsid w:val="7F71407E"/>
    <w:rsid w:val="7FC561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index 5"/>
    <w:basedOn w:val="1"/>
    <w:next w:val="1"/>
    <w:qFormat/>
    <w:uiPriority w:val="0"/>
    <w:pPr>
      <w:ind w:left="1680"/>
    </w:pPr>
    <w:rPr>
      <w:rFonts w:ascii="Times New Roman" w:hAnsi="Times New Roman" w:cs="Times New Roman"/>
      <w:b/>
      <w:bCs/>
      <w:szCs w:val="2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rPr>
      <w:rFonts w:cs="Times New Roman"/>
      <w:sz w:val="24"/>
    </w:rPr>
  </w:style>
  <w:style w:type="paragraph" w:customStyle="1" w:styleId="8">
    <w:name w:val="列出段落1"/>
    <w:basedOn w:val="1"/>
    <w:qFormat/>
    <w:uiPriority w:val="0"/>
    <w:pPr>
      <w:ind w:firstLine="200" w:firstLineChars="200"/>
    </w:pPr>
  </w:style>
  <w:style w:type="paragraph" w:customStyle="1" w:styleId="9">
    <w:name w:val="Char1 Char Char Char"/>
    <w:basedOn w:val="1"/>
    <w:qFormat/>
    <w:uiPriority w:val="0"/>
    <w:pPr>
      <w:adjustRightInd w:val="0"/>
      <w:spacing w:line="360" w:lineRule="auto"/>
    </w:pPr>
    <w:rPr>
      <w:rFonts w:cs="Calibri"/>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1849</Words>
  <Characters>1931</Characters>
  <Lines>13</Lines>
  <Paragraphs>3</Paragraphs>
  <TotalTime>3</TotalTime>
  <ScaleCrop>false</ScaleCrop>
  <LinksUpToDate>false</LinksUpToDate>
  <CharactersWithSpaces>1997</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2019-03-15T09:27:00Z</dcterms:created>
  <dc:creator>rmyy</dc:creator>
  <cp:lastModifiedBy>Administrator</cp:lastModifiedBy>
  <cp:lastPrinted>2022-11-30T09:18:00Z</cp:lastPrinted>
  <dcterms:modified xsi:type="dcterms:W3CDTF">2022-12-20T06:42:34Z</dcterms:modified>
  <cp:revision>319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28DC8A1B579242239D409245580972E3</vt:lpwstr>
  </property>
</Properties>
</file>