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E5" w:rsidRPr="00F57A96" w:rsidRDefault="00501EE5" w:rsidP="00501EE5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体能测评项目和标准</w:t>
      </w:r>
    </w:p>
    <w:p w:rsidR="00501EE5" w:rsidRPr="00F57A96" w:rsidRDefault="00501EE5" w:rsidP="00501EE5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 </w:t>
      </w:r>
    </w:p>
    <w:tbl>
      <w:tblPr>
        <w:tblW w:w="8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0"/>
        <w:gridCol w:w="4680"/>
      </w:tblGrid>
      <w:tr w:rsidR="00501EE5" w:rsidRPr="00F57A96" w:rsidTr="00F0069D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黑体_GBK" w:eastAsia="方正黑体_GBK" w:hAnsi="宋体" w:cs="宋体" w:hint="eastAsia"/>
                <w:color w:val="3F3F3F"/>
                <w:kern w:val="0"/>
                <w:sz w:val="24"/>
                <w:szCs w:val="24"/>
              </w:rPr>
              <w:t>项</w:t>
            </w:r>
            <w:r w:rsidRPr="00F57A96">
              <w:rPr>
                <w:rFonts w:ascii="color:#3F3F3F;" w:eastAsia="宋体" w:hAnsi="color:#3F3F3F;" w:cs="宋体"/>
                <w:kern w:val="0"/>
                <w:sz w:val="24"/>
                <w:szCs w:val="24"/>
              </w:rPr>
              <w:t>  </w:t>
            </w:r>
            <w:r w:rsidRPr="00F57A96">
              <w:rPr>
                <w:rFonts w:ascii="方正黑体_GBK" w:eastAsia="方正黑体_GBK" w:hAnsi="宋体" w:cs="宋体" w:hint="eastAsia"/>
                <w:color w:val="3F3F3F"/>
                <w:kern w:val="0"/>
                <w:sz w:val="24"/>
                <w:szCs w:val="24"/>
              </w:rPr>
              <w:t>目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黑体_GBK" w:eastAsia="方正黑体_GBK" w:hAnsi="宋体" w:cs="宋体" w:hint="eastAsia"/>
                <w:color w:val="3F3F3F"/>
                <w:kern w:val="0"/>
                <w:sz w:val="24"/>
                <w:szCs w:val="24"/>
              </w:rPr>
              <w:t>标</w:t>
            </w:r>
            <w:r w:rsidRPr="00F57A96">
              <w:rPr>
                <w:rFonts w:ascii="color:#3F3F3F;" w:eastAsia="宋体" w:hAnsi="color:#3F3F3F;" w:cs="宋体"/>
                <w:kern w:val="0"/>
                <w:sz w:val="24"/>
                <w:szCs w:val="24"/>
              </w:rPr>
              <w:t>  </w:t>
            </w:r>
            <w:r w:rsidRPr="00F57A96">
              <w:rPr>
                <w:rFonts w:ascii="方正黑体_GBK" w:eastAsia="方正黑体_GBK" w:hAnsi="宋体" w:cs="宋体" w:hint="eastAsia"/>
                <w:color w:val="3F3F3F"/>
                <w:kern w:val="0"/>
                <w:sz w:val="24"/>
                <w:szCs w:val="24"/>
              </w:rPr>
              <w:t>准</w:t>
            </w:r>
          </w:p>
        </w:tc>
      </w:tr>
      <w:tr w:rsidR="00501EE5" w:rsidRPr="00F57A96" w:rsidTr="00F0069D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color:#3F3F3F;" w:eastAsia="宋体" w:hAnsi="color:#3F3F3F;" w:cs="宋体"/>
                <w:kern w:val="0"/>
                <w:sz w:val="24"/>
                <w:szCs w:val="24"/>
              </w:rPr>
              <w:t>10</w:t>
            </w:r>
            <w:r w:rsidRPr="00F57A96">
              <w:rPr>
                <w:rFonts w:ascii="方正仿宋_GBK" w:eastAsia="方正仿宋_GBK" w:hAnsi="宋体" w:cs="宋体" w:hint="eastAsia"/>
                <w:color w:val="3F3F3F"/>
                <w:kern w:val="0"/>
                <w:sz w:val="24"/>
                <w:szCs w:val="24"/>
              </w:rPr>
              <w:t>米</w:t>
            </w:r>
            <w:r w:rsidRPr="00F57A96">
              <w:rPr>
                <w:rFonts w:ascii="color:#3F3F3F;" w:eastAsia="宋体" w:hAnsi="color:#3F3F3F;" w:cs="宋体"/>
                <w:kern w:val="0"/>
                <w:sz w:val="24"/>
                <w:szCs w:val="24"/>
              </w:rPr>
              <w:t>×4</w:t>
            </w:r>
            <w:r w:rsidRPr="00F57A96">
              <w:rPr>
                <w:rFonts w:ascii="方正仿宋_GBK" w:eastAsia="方正仿宋_GBK" w:hAnsi="宋体" w:cs="宋体" w:hint="eastAsia"/>
                <w:color w:val="3F3F3F"/>
                <w:kern w:val="0"/>
                <w:sz w:val="24"/>
                <w:szCs w:val="24"/>
              </w:rPr>
              <w:t>往返跑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color:#3F3F3F;" w:eastAsia="宋体" w:hAnsi="color:#3F3F3F;" w:cs="宋体"/>
                <w:kern w:val="0"/>
                <w:sz w:val="24"/>
                <w:szCs w:val="24"/>
              </w:rPr>
              <w:t>≤13″1</w:t>
            </w:r>
          </w:p>
        </w:tc>
      </w:tr>
      <w:tr w:rsidR="00501EE5" w:rsidRPr="00F57A96" w:rsidTr="00F0069D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color:#3F3F3F;" w:eastAsia="宋体" w:hAnsi="color:#3F3F3F;" w:cs="宋体"/>
                <w:kern w:val="0"/>
                <w:sz w:val="24"/>
                <w:szCs w:val="24"/>
              </w:rPr>
              <w:t>1000</w:t>
            </w:r>
            <w:r w:rsidRPr="00F57A96">
              <w:rPr>
                <w:rFonts w:ascii="方正仿宋_GBK" w:eastAsia="方正仿宋_GBK" w:hAnsi="宋体" w:cs="宋体" w:hint="eastAsia"/>
                <w:color w:val="3F3F3F"/>
                <w:kern w:val="0"/>
                <w:sz w:val="24"/>
                <w:szCs w:val="24"/>
              </w:rPr>
              <w:t>米跑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color:#3F3F3F;" w:eastAsia="宋体" w:hAnsi="color:#3F3F3F;" w:cs="宋体"/>
                <w:kern w:val="0"/>
                <w:sz w:val="24"/>
                <w:szCs w:val="24"/>
              </w:rPr>
              <w:t>≤4′25″</w:t>
            </w:r>
          </w:p>
        </w:tc>
      </w:tr>
      <w:tr w:rsidR="00501EE5" w:rsidRPr="00F57A96" w:rsidTr="00F0069D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color w:val="3F3F3F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color:#3F3F3F;" w:eastAsia="宋体" w:hAnsi="color:#3F3F3F;" w:cs="宋体"/>
                <w:kern w:val="0"/>
                <w:sz w:val="24"/>
                <w:szCs w:val="24"/>
              </w:rPr>
              <w:t>≥265</w:t>
            </w:r>
            <w:r w:rsidRPr="00F57A96">
              <w:rPr>
                <w:rFonts w:ascii="方正仿宋_GBK" w:eastAsia="方正仿宋_GBK" w:hAnsi="宋体" w:cs="宋体" w:hint="eastAsia"/>
                <w:color w:val="3F3F3F"/>
                <w:kern w:val="0"/>
                <w:sz w:val="24"/>
                <w:szCs w:val="24"/>
              </w:rPr>
              <w:t>厘米</w:t>
            </w:r>
          </w:p>
        </w:tc>
      </w:tr>
    </w:tbl>
    <w:p w:rsidR="00501EE5" w:rsidRPr="00F57A96" w:rsidRDefault="00501EE5" w:rsidP="00501EE5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 </w:t>
      </w:r>
    </w:p>
    <w:p w:rsidR="00501EE5" w:rsidRPr="00F57A96" w:rsidRDefault="00501EE5" w:rsidP="00501EE5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一、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米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×4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往返跑</w:t>
      </w:r>
    </w:p>
    <w:p w:rsidR="00501EE5" w:rsidRPr="00F57A96" w:rsidRDefault="00501EE5" w:rsidP="00501EE5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场地器材：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米长的直线跑道若干，在跑道的两端线（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S1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和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S2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）外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30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厘米处各划一条线（图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1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）。木块（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5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厘米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×10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厘米）每道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3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块，其中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2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块放在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S2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线外的横线上，一块放在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S1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线外的横线上。秒表若干块，使用前应进行校正。</w:t>
      </w:r>
    </w:p>
    <w:p w:rsidR="00501EE5" w:rsidRPr="00F57A96" w:rsidRDefault="00501EE5" w:rsidP="00501EE5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测试方法：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受测试者用站立式起跑，听到发令后从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S1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线外起跑，当跑到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S2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线前面，用一只手拿起一木块随即往回跑，跑到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S1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线前时交换木块，再跑回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S2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交换另一木块，最后持木块冲出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S1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线，记录跑完全程的时间。记录以秒为单位，取一位小数，第二位小数非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“0”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时则进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1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。</w:t>
      </w:r>
    </w:p>
    <w:p w:rsidR="00501EE5" w:rsidRPr="00F57A96" w:rsidRDefault="00501EE5" w:rsidP="00501EE5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注意事项：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当受测者取放木块时，脚不要越过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S1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和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S2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线。</w:t>
      </w:r>
    </w:p>
    <w:p w:rsidR="00501EE5" w:rsidRPr="00F57A96" w:rsidRDefault="00501EE5" w:rsidP="00501EE5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 </w:t>
      </w:r>
    </w:p>
    <w:p w:rsidR="00501EE5" w:rsidRPr="00F57A96" w:rsidRDefault="00501EE5" w:rsidP="00501EE5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 </w:t>
      </w:r>
    </w:p>
    <w:tbl>
      <w:tblPr>
        <w:tblW w:w="5820" w:type="dxa"/>
        <w:jc w:val="center"/>
        <w:tblCellMar>
          <w:left w:w="0" w:type="dxa"/>
          <w:right w:w="0" w:type="dxa"/>
        </w:tblCellMar>
        <w:tblLook w:val="04A0"/>
      </w:tblPr>
      <w:tblGrid>
        <w:gridCol w:w="1035"/>
        <w:gridCol w:w="3825"/>
        <w:gridCol w:w="960"/>
      </w:tblGrid>
      <w:tr w:rsidR="00501EE5" w:rsidRPr="00F57A96" w:rsidTr="00F0069D">
        <w:trPr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S1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S2</w:t>
            </w:r>
          </w:p>
        </w:tc>
      </w:tr>
      <w:tr w:rsidR="00501EE5" w:rsidRPr="00F57A96" w:rsidTr="00F0069D">
        <w:trPr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01EE5" w:rsidRPr="00F57A96" w:rsidTr="00F0069D">
        <w:trPr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01EE5" w:rsidRPr="00F57A96" w:rsidTr="00F0069D">
        <w:trPr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01EE5" w:rsidRPr="00F57A96" w:rsidTr="00F0069D">
        <w:trPr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← →</w:t>
            </w:r>
          </w:p>
        </w:tc>
      </w:tr>
      <w:tr w:rsidR="00501EE5" w:rsidRPr="00F57A96" w:rsidTr="00F0069D">
        <w:trPr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← 10</w:t>
            </w: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米</w:t>
            </w: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 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EE5" w:rsidRPr="00F57A96" w:rsidRDefault="00501EE5" w:rsidP="00F0069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30</w:t>
            </w: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厘米</w:t>
            </w:r>
          </w:p>
        </w:tc>
      </w:tr>
    </w:tbl>
    <w:p w:rsidR="00501EE5" w:rsidRPr="00F57A96" w:rsidRDefault="00501EE5" w:rsidP="00501EE5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图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1</w:t>
      </w:r>
    </w:p>
    <w:p w:rsidR="00501EE5" w:rsidRPr="00F57A96" w:rsidRDefault="00501EE5" w:rsidP="00501EE5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二、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1000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米跑</w:t>
      </w:r>
    </w:p>
    <w:p w:rsidR="00501EE5" w:rsidRPr="00F57A96" w:rsidRDefault="00501EE5" w:rsidP="00501EE5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场地器材：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400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米田径跑道。地面平坦，地质不限。秒表若干块，使用前应进行校正。</w:t>
      </w:r>
    </w:p>
    <w:p w:rsidR="00501EE5" w:rsidRPr="00F57A96" w:rsidRDefault="00501EE5" w:rsidP="00501EE5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lastRenderedPageBreak/>
        <w:t>测试方法：受测者分组测，每组不得少于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2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501EE5" w:rsidRPr="00F57A96" w:rsidRDefault="00501EE5" w:rsidP="00501EE5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三、纵跳摸高</w:t>
      </w:r>
    </w:p>
    <w:p w:rsidR="00501EE5" w:rsidRPr="00F57A96" w:rsidRDefault="00501EE5" w:rsidP="00501EE5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场地要求：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通常在室内场地测试。如选择室外场地测试，需在天气状况许可的情况下进行，当天平均气温应在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15-35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摄氏度之间，无太阳直射、风力不超过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3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级。</w:t>
      </w:r>
    </w:p>
    <w:p w:rsidR="00501EE5" w:rsidRPr="00F57A96" w:rsidRDefault="00501EE5" w:rsidP="00501EE5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测试方法：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501EE5" w:rsidRPr="00F57A96" w:rsidRDefault="00501EE5" w:rsidP="00501EE5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注意事项：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（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1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）起跳时，受测者双腿不能移动或有垫步动作；（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2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）受测者指甲不得超过指尖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0.3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厘米；（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3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）受测者徒手触摸，不得带手套等其他物品；（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4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）受测者统一采用赤脚（可穿袜子）起跳，起跳处铺垫不超过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2</w:t>
      </w: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厘米的硬质无弹性垫子。</w:t>
      </w:r>
    </w:p>
    <w:p w:rsidR="00501EE5" w:rsidRPr="00F57A96" w:rsidRDefault="00501EE5" w:rsidP="00501EE5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 </w:t>
      </w:r>
    </w:p>
    <w:p w:rsidR="00501EE5" w:rsidRPr="00F57A96" w:rsidRDefault="00501EE5" w:rsidP="00501EE5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 </w:t>
      </w:r>
    </w:p>
    <w:p w:rsidR="00501EE5" w:rsidRPr="00F57A96" w:rsidRDefault="00501EE5" w:rsidP="00501EE5"/>
    <w:p w:rsidR="00266156" w:rsidRPr="00501EE5" w:rsidRDefault="00266156"/>
    <w:sectPr w:rsidR="00266156" w:rsidRPr="00501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lor:#3F3F3F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font-size:16px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1EE5"/>
    <w:rsid w:val="00266156"/>
    <w:rsid w:val="0050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>xinshiji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han</cp:lastModifiedBy>
  <cp:revision>1</cp:revision>
  <dcterms:created xsi:type="dcterms:W3CDTF">2018-09-21T08:20:00Z</dcterms:created>
  <dcterms:modified xsi:type="dcterms:W3CDTF">2018-09-21T08:20:00Z</dcterms:modified>
</cp:coreProperties>
</file>